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36037" w14:textId="53C717CE" w:rsidR="008E2B84" w:rsidRDefault="003E2E55" w:rsidP="008E2B84">
      <w:pPr>
        <w:spacing w:line="360" w:lineRule="auto"/>
        <w:rPr>
          <w:rFonts w:ascii="Tahoma" w:hAnsi="Tahoma" w:cs="Tahoma"/>
          <w:b/>
          <w:bCs/>
          <w:sz w:val="24"/>
          <w:szCs w:val="24"/>
        </w:rPr>
      </w:pPr>
      <w:bookmarkStart w:id="0" w:name="_Hlk202809456"/>
      <w:bookmarkEnd w:id="0"/>
      <w:r w:rsidRPr="00423006">
        <w:rPr>
          <w:rFonts w:ascii="Tahoma" w:hAnsi="Tahoma" w:cs="Tahoma"/>
          <w:b/>
          <w:bCs/>
          <w:sz w:val="24"/>
          <w:szCs w:val="24"/>
        </w:rPr>
        <w:t xml:space="preserve">E Buckmaster County Councillor </w:t>
      </w:r>
      <w:r w:rsidR="00FD4016">
        <w:rPr>
          <w:rFonts w:ascii="Tahoma" w:hAnsi="Tahoma" w:cs="Tahoma"/>
          <w:b/>
          <w:bCs/>
          <w:sz w:val="24"/>
          <w:szCs w:val="24"/>
        </w:rPr>
        <w:t>Annual Report 2025 to</w:t>
      </w:r>
      <w:r w:rsidR="00796CA3">
        <w:rPr>
          <w:rFonts w:ascii="Tahoma" w:hAnsi="Tahoma" w:cs="Tahoma"/>
          <w:b/>
          <w:bCs/>
          <w:sz w:val="24"/>
          <w:szCs w:val="24"/>
        </w:rPr>
        <w:t xml:space="preserve"> </w:t>
      </w:r>
      <w:r w:rsidRPr="00423006">
        <w:rPr>
          <w:rFonts w:ascii="Tahoma" w:hAnsi="Tahoma" w:cs="Tahoma"/>
          <w:b/>
          <w:bCs/>
          <w:sz w:val="24"/>
          <w:szCs w:val="24"/>
        </w:rPr>
        <w:t>202</w:t>
      </w:r>
      <w:r w:rsidR="00CA15B3">
        <w:rPr>
          <w:rFonts w:ascii="Tahoma" w:hAnsi="Tahoma" w:cs="Tahoma"/>
          <w:b/>
          <w:bCs/>
          <w:sz w:val="24"/>
          <w:szCs w:val="24"/>
        </w:rPr>
        <w:t>6</w:t>
      </w:r>
    </w:p>
    <w:p w14:paraId="5F091DC2" w14:textId="77777777" w:rsidR="00E64365" w:rsidRDefault="00E64365" w:rsidP="008E2B84">
      <w:pPr>
        <w:spacing w:line="360" w:lineRule="auto"/>
        <w:rPr>
          <w:rFonts w:ascii="Tahoma" w:hAnsi="Tahoma" w:cs="Tahoma"/>
          <w:b/>
          <w:bCs/>
          <w:sz w:val="24"/>
          <w:szCs w:val="24"/>
        </w:rPr>
      </w:pPr>
    </w:p>
    <w:p w14:paraId="503BBF40" w14:textId="7BC78E30" w:rsidR="00583C9D" w:rsidRDefault="00583C9D" w:rsidP="008E2B84">
      <w:pPr>
        <w:spacing w:line="360" w:lineRule="auto"/>
        <w:rPr>
          <w:rFonts w:ascii="Tahoma" w:hAnsi="Tahoma" w:cs="Tahoma"/>
          <w:b/>
          <w:bCs/>
          <w:sz w:val="24"/>
          <w:szCs w:val="24"/>
        </w:rPr>
      </w:pPr>
      <w:r>
        <w:rPr>
          <w:rFonts w:ascii="Tahoma" w:hAnsi="Tahoma" w:cs="Tahoma"/>
          <w:b/>
          <w:bCs/>
          <w:sz w:val="24"/>
          <w:szCs w:val="24"/>
        </w:rPr>
        <w:t>County Elections May 2025</w:t>
      </w:r>
    </w:p>
    <w:p w14:paraId="6F55A41A" w14:textId="4A2CE0BB" w:rsidR="00583C9D" w:rsidRDefault="00583C9D" w:rsidP="008E2B84">
      <w:pPr>
        <w:spacing w:line="360" w:lineRule="auto"/>
        <w:rPr>
          <w:rFonts w:ascii="Tahoma" w:hAnsi="Tahoma" w:cs="Tahoma"/>
          <w:b/>
          <w:bCs/>
          <w:sz w:val="24"/>
          <w:szCs w:val="24"/>
        </w:rPr>
      </w:pPr>
      <w:r>
        <w:rPr>
          <w:noProof/>
        </w:rPr>
        <w:drawing>
          <wp:inline distT="0" distB="0" distL="0" distR="0" wp14:anchorId="36B646F7" wp14:editId="09CD5431">
            <wp:extent cx="5606415" cy="5105086"/>
            <wp:effectExtent l="0" t="0" r="0" b="635"/>
            <wp:docPr id="2" name="Picture 1" descr="A screenshot of a voting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voting scree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7948" cy="5115588"/>
                    </a:xfrm>
                    <a:prstGeom prst="rect">
                      <a:avLst/>
                    </a:prstGeom>
                    <a:noFill/>
                    <a:ln>
                      <a:noFill/>
                    </a:ln>
                  </pic:spPr>
                </pic:pic>
              </a:graphicData>
            </a:graphic>
          </wp:inline>
        </w:drawing>
      </w:r>
    </w:p>
    <w:p w14:paraId="6F2ECE5D" w14:textId="77777777" w:rsidR="00583C9D" w:rsidRDefault="00583C9D" w:rsidP="008E2B84">
      <w:pPr>
        <w:spacing w:line="360" w:lineRule="auto"/>
        <w:rPr>
          <w:rFonts w:ascii="Tahoma" w:hAnsi="Tahoma" w:cs="Tahoma"/>
          <w:b/>
          <w:bCs/>
          <w:sz w:val="24"/>
          <w:szCs w:val="24"/>
        </w:rPr>
      </w:pPr>
    </w:p>
    <w:p w14:paraId="52FB4C08" w14:textId="77777777" w:rsidR="006731BC" w:rsidRPr="006731BC" w:rsidRDefault="006731BC" w:rsidP="006731BC">
      <w:pPr>
        <w:spacing w:line="360" w:lineRule="auto"/>
        <w:rPr>
          <w:rFonts w:ascii="Tahoma" w:hAnsi="Tahoma" w:cs="Tahoma"/>
          <w:b/>
          <w:bCs/>
          <w:sz w:val="24"/>
          <w:szCs w:val="24"/>
        </w:rPr>
      </w:pPr>
      <w:r w:rsidRPr="006731BC">
        <w:rPr>
          <w:rFonts w:ascii="Tahoma" w:hAnsi="Tahoma" w:cs="Tahoma"/>
          <w:b/>
          <w:bCs/>
          <w:sz w:val="24"/>
          <w:szCs w:val="24"/>
        </w:rPr>
        <w:t>Eric Buckmaster Locality Grants awarded May 2025 to March 2026</w:t>
      </w:r>
    </w:p>
    <w:tbl>
      <w:tblPr>
        <w:tblStyle w:val="TableGrid"/>
        <w:tblW w:w="0" w:type="auto"/>
        <w:tblLook w:val="04A0" w:firstRow="1" w:lastRow="0" w:firstColumn="1" w:lastColumn="0" w:noHBand="0" w:noVBand="1"/>
      </w:tblPr>
      <w:tblGrid>
        <w:gridCol w:w="4056"/>
        <w:gridCol w:w="4841"/>
        <w:gridCol w:w="1559"/>
      </w:tblGrid>
      <w:tr w:rsidR="006731BC" w:rsidRPr="006731BC" w14:paraId="216F1E2C" w14:textId="77777777" w:rsidTr="003B3E31">
        <w:trPr>
          <w:trHeight w:val="288"/>
        </w:trPr>
        <w:tc>
          <w:tcPr>
            <w:tcW w:w="5317" w:type="dxa"/>
            <w:noWrap/>
            <w:hideMark/>
          </w:tcPr>
          <w:p w14:paraId="0DA0BA0F"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6A0E7B2F" w14:textId="77777777" w:rsidR="006731BC" w:rsidRPr="006731BC" w:rsidRDefault="006731BC" w:rsidP="006731BC">
            <w:pPr>
              <w:spacing w:after="160" w:line="360" w:lineRule="auto"/>
              <w:rPr>
                <w:rFonts w:ascii="Tahoma" w:hAnsi="Tahoma" w:cs="Tahoma"/>
                <w:b/>
                <w:bCs/>
                <w:sz w:val="24"/>
                <w:szCs w:val="24"/>
              </w:rPr>
            </w:pPr>
          </w:p>
        </w:tc>
        <w:tc>
          <w:tcPr>
            <w:tcW w:w="2000" w:type="dxa"/>
            <w:noWrap/>
            <w:hideMark/>
          </w:tcPr>
          <w:p w14:paraId="48989A95"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Budget</w:t>
            </w:r>
          </w:p>
        </w:tc>
      </w:tr>
      <w:tr w:rsidR="006731BC" w:rsidRPr="006731BC" w14:paraId="3DD5FF50" w14:textId="77777777" w:rsidTr="003B3E31">
        <w:trPr>
          <w:trHeight w:val="288"/>
        </w:trPr>
        <w:tc>
          <w:tcPr>
            <w:tcW w:w="5317" w:type="dxa"/>
            <w:noWrap/>
            <w:hideMark/>
          </w:tcPr>
          <w:p w14:paraId="3EE541DF"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7C1CD137"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Carried Forward</w:t>
            </w:r>
          </w:p>
        </w:tc>
        <w:tc>
          <w:tcPr>
            <w:tcW w:w="2000" w:type="dxa"/>
            <w:noWrap/>
            <w:hideMark/>
          </w:tcPr>
          <w:p w14:paraId="78931693"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£674.00</w:t>
            </w:r>
          </w:p>
        </w:tc>
      </w:tr>
      <w:tr w:rsidR="006731BC" w:rsidRPr="006731BC" w14:paraId="17B5E487" w14:textId="77777777" w:rsidTr="003B3E31">
        <w:trPr>
          <w:trHeight w:val="288"/>
        </w:trPr>
        <w:tc>
          <w:tcPr>
            <w:tcW w:w="5317" w:type="dxa"/>
            <w:noWrap/>
            <w:hideMark/>
          </w:tcPr>
          <w:p w14:paraId="55B067EB"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6B8F83A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budget 2024 to 2025</w:t>
            </w:r>
          </w:p>
        </w:tc>
        <w:tc>
          <w:tcPr>
            <w:tcW w:w="2000" w:type="dxa"/>
            <w:noWrap/>
            <w:hideMark/>
          </w:tcPr>
          <w:p w14:paraId="7BB9887C"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£5,000.00</w:t>
            </w:r>
          </w:p>
        </w:tc>
      </w:tr>
      <w:tr w:rsidR="006731BC" w:rsidRPr="006731BC" w14:paraId="74C38061" w14:textId="77777777" w:rsidTr="003B3E31">
        <w:trPr>
          <w:trHeight w:val="288"/>
        </w:trPr>
        <w:tc>
          <w:tcPr>
            <w:tcW w:w="5317" w:type="dxa"/>
            <w:noWrap/>
            <w:hideMark/>
          </w:tcPr>
          <w:p w14:paraId="380CBCAD"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5BAF0413" w14:textId="77777777" w:rsidR="006731BC" w:rsidRPr="006731BC" w:rsidRDefault="006731BC" w:rsidP="006731BC">
            <w:pPr>
              <w:spacing w:after="160" w:line="360" w:lineRule="auto"/>
              <w:rPr>
                <w:rFonts w:ascii="Tahoma" w:hAnsi="Tahoma" w:cs="Tahoma"/>
                <w:b/>
                <w:bCs/>
                <w:sz w:val="24"/>
                <w:szCs w:val="24"/>
              </w:rPr>
            </w:pPr>
          </w:p>
        </w:tc>
        <w:tc>
          <w:tcPr>
            <w:tcW w:w="2000" w:type="dxa"/>
            <w:noWrap/>
            <w:hideMark/>
          </w:tcPr>
          <w:p w14:paraId="643C34D3"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£5,674.00</w:t>
            </w:r>
          </w:p>
        </w:tc>
      </w:tr>
      <w:tr w:rsidR="006731BC" w:rsidRPr="006731BC" w14:paraId="0202E735" w14:textId="77777777" w:rsidTr="003B3E31">
        <w:trPr>
          <w:trHeight w:val="576"/>
        </w:trPr>
        <w:tc>
          <w:tcPr>
            <w:tcW w:w="5317" w:type="dxa"/>
            <w:noWrap/>
            <w:hideMark/>
          </w:tcPr>
          <w:p w14:paraId="0B21018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Applicant organisation</w:t>
            </w:r>
          </w:p>
        </w:tc>
        <w:tc>
          <w:tcPr>
            <w:tcW w:w="6360" w:type="dxa"/>
            <w:noWrap/>
            <w:hideMark/>
          </w:tcPr>
          <w:p w14:paraId="0C435382"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Purpose</w:t>
            </w:r>
          </w:p>
        </w:tc>
        <w:tc>
          <w:tcPr>
            <w:tcW w:w="2000" w:type="dxa"/>
            <w:noWrap/>
            <w:hideMark/>
          </w:tcPr>
          <w:p w14:paraId="0DE76B0F"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amount agreed</w:t>
            </w:r>
          </w:p>
        </w:tc>
      </w:tr>
      <w:tr w:rsidR="006731BC" w:rsidRPr="006731BC" w14:paraId="31197147" w14:textId="77777777" w:rsidTr="003B3E31">
        <w:trPr>
          <w:trHeight w:val="576"/>
        </w:trPr>
        <w:tc>
          <w:tcPr>
            <w:tcW w:w="5317" w:type="dxa"/>
            <w:noWrap/>
            <w:hideMark/>
          </w:tcPr>
          <w:p w14:paraId="446C9E0A"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lastRenderedPageBreak/>
              <w:t>Bishops Stortford and Sawbridgeworth Breathe Easy Group</w:t>
            </w:r>
          </w:p>
        </w:tc>
        <w:tc>
          <w:tcPr>
            <w:tcW w:w="6360" w:type="dxa"/>
            <w:hideMark/>
          </w:tcPr>
          <w:p w14:paraId="15F7D1E9"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This group is for anyone who is living with a lung condition and would like to meet and support each other</w:t>
            </w:r>
          </w:p>
        </w:tc>
        <w:tc>
          <w:tcPr>
            <w:tcW w:w="2000" w:type="dxa"/>
            <w:noWrap/>
            <w:hideMark/>
          </w:tcPr>
          <w:p w14:paraId="5F3C8DD1"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£250.00</w:t>
            </w:r>
          </w:p>
        </w:tc>
      </w:tr>
      <w:tr w:rsidR="006731BC" w:rsidRPr="006731BC" w14:paraId="1B06ED57" w14:textId="77777777" w:rsidTr="003B3E31">
        <w:trPr>
          <w:trHeight w:val="288"/>
        </w:trPr>
        <w:tc>
          <w:tcPr>
            <w:tcW w:w="5317" w:type="dxa"/>
            <w:noWrap/>
            <w:hideMark/>
          </w:tcPr>
          <w:p w14:paraId="381B8F47"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outreach work at High Wych school and village Hall</w:t>
            </w:r>
          </w:p>
        </w:tc>
        <w:tc>
          <w:tcPr>
            <w:tcW w:w="6360" w:type="dxa"/>
            <w:hideMark/>
          </w:tcPr>
          <w:p w14:paraId="14547282" w14:textId="77777777" w:rsidR="006731BC" w:rsidRPr="006731BC" w:rsidRDefault="006731BC" w:rsidP="006731BC">
            <w:pPr>
              <w:spacing w:after="160" w:line="360" w:lineRule="auto"/>
              <w:rPr>
                <w:rFonts w:ascii="Tahoma" w:hAnsi="Tahoma" w:cs="Tahoma"/>
                <w:b/>
                <w:bCs/>
                <w:sz w:val="24"/>
                <w:szCs w:val="24"/>
              </w:rPr>
            </w:pPr>
            <w:proofErr w:type="spellStart"/>
            <w:r w:rsidRPr="006731BC">
              <w:rPr>
                <w:rFonts w:ascii="Tahoma" w:hAnsi="Tahoma" w:cs="Tahoma"/>
                <w:b/>
                <w:bCs/>
                <w:sz w:val="24"/>
                <w:szCs w:val="24"/>
              </w:rPr>
              <w:t>Preparitory</w:t>
            </w:r>
            <w:proofErr w:type="spellEnd"/>
            <w:r w:rsidRPr="006731BC">
              <w:rPr>
                <w:rFonts w:ascii="Tahoma" w:hAnsi="Tahoma" w:cs="Tahoma"/>
                <w:b/>
                <w:bCs/>
                <w:sz w:val="24"/>
                <w:szCs w:val="24"/>
              </w:rPr>
              <w:t xml:space="preserve"> work for community scarecrow festival</w:t>
            </w:r>
          </w:p>
        </w:tc>
        <w:tc>
          <w:tcPr>
            <w:tcW w:w="2000" w:type="dxa"/>
            <w:noWrap/>
            <w:hideMark/>
          </w:tcPr>
          <w:p w14:paraId="06B9A54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£150.00</w:t>
            </w:r>
          </w:p>
        </w:tc>
      </w:tr>
      <w:tr w:rsidR="006731BC" w:rsidRPr="006731BC" w14:paraId="64C66C00" w14:textId="77777777" w:rsidTr="003B3E31">
        <w:trPr>
          <w:trHeight w:val="288"/>
        </w:trPr>
        <w:tc>
          <w:tcPr>
            <w:tcW w:w="5317" w:type="dxa"/>
            <w:noWrap/>
            <w:hideMark/>
          </w:tcPr>
          <w:p w14:paraId="73CBD3D5"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Hertfordshire Constabulary</w:t>
            </w:r>
          </w:p>
        </w:tc>
        <w:tc>
          <w:tcPr>
            <w:tcW w:w="6360" w:type="dxa"/>
            <w:hideMark/>
          </w:tcPr>
          <w:p w14:paraId="6D8A792E"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Antisocial behaviour signage</w:t>
            </w:r>
          </w:p>
        </w:tc>
        <w:tc>
          <w:tcPr>
            <w:tcW w:w="2000" w:type="dxa"/>
            <w:noWrap/>
            <w:hideMark/>
          </w:tcPr>
          <w:p w14:paraId="7457BBA4"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£297.00</w:t>
            </w:r>
          </w:p>
        </w:tc>
      </w:tr>
      <w:tr w:rsidR="006731BC" w:rsidRPr="006731BC" w14:paraId="66501C01" w14:textId="77777777" w:rsidTr="003B3E31">
        <w:trPr>
          <w:trHeight w:val="288"/>
        </w:trPr>
        <w:tc>
          <w:tcPr>
            <w:tcW w:w="5317" w:type="dxa"/>
            <w:noWrap/>
            <w:hideMark/>
          </w:tcPr>
          <w:p w14:paraId="2B2A2BB8"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 xml:space="preserve">Friends of </w:t>
            </w:r>
            <w:proofErr w:type="spellStart"/>
            <w:r w:rsidRPr="006731BC">
              <w:rPr>
                <w:rFonts w:ascii="Tahoma" w:hAnsi="Tahoma" w:cs="Tahoma"/>
                <w:b/>
                <w:bCs/>
                <w:sz w:val="24"/>
                <w:szCs w:val="24"/>
              </w:rPr>
              <w:t>Pishiobury</w:t>
            </w:r>
            <w:proofErr w:type="spellEnd"/>
            <w:r w:rsidRPr="006731BC">
              <w:rPr>
                <w:rFonts w:ascii="Tahoma" w:hAnsi="Tahoma" w:cs="Tahoma"/>
                <w:b/>
                <w:bCs/>
                <w:sz w:val="24"/>
                <w:szCs w:val="24"/>
              </w:rPr>
              <w:t xml:space="preserve"> Park</w:t>
            </w:r>
          </w:p>
        </w:tc>
        <w:tc>
          <w:tcPr>
            <w:tcW w:w="6360" w:type="dxa"/>
            <w:hideMark/>
          </w:tcPr>
          <w:p w14:paraId="0BDC0505"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Bat Boxes</w:t>
            </w:r>
          </w:p>
        </w:tc>
        <w:tc>
          <w:tcPr>
            <w:tcW w:w="2000" w:type="dxa"/>
            <w:noWrap/>
            <w:hideMark/>
          </w:tcPr>
          <w:p w14:paraId="12B935C2"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£210.00</w:t>
            </w:r>
          </w:p>
        </w:tc>
      </w:tr>
      <w:tr w:rsidR="006731BC" w:rsidRPr="006731BC" w14:paraId="59828E96" w14:textId="77777777" w:rsidTr="003B3E31">
        <w:trPr>
          <w:trHeight w:val="288"/>
        </w:trPr>
        <w:tc>
          <w:tcPr>
            <w:tcW w:w="5317" w:type="dxa"/>
            <w:noWrap/>
            <w:hideMark/>
          </w:tcPr>
          <w:p w14:paraId="2A4F4BF9"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Health and Independent Living Services</w:t>
            </w:r>
          </w:p>
        </w:tc>
        <w:tc>
          <w:tcPr>
            <w:tcW w:w="6360" w:type="dxa"/>
            <w:hideMark/>
          </w:tcPr>
          <w:p w14:paraId="3F2261B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 xml:space="preserve">personalised nutrition support for older people </w:t>
            </w:r>
          </w:p>
        </w:tc>
        <w:tc>
          <w:tcPr>
            <w:tcW w:w="2000" w:type="dxa"/>
            <w:noWrap/>
            <w:hideMark/>
          </w:tcPr>
          <w:p w14:paraId="250C0758"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£250.00</w:t>
            </w:r>
          </w:p>
        </w:tc>
      </w:tr>
      <w:tr w:rsidR="006731BC" w:rsidRPr="006731BC" w14:paraId="01094C89" w14:textId="77777777" w:rsidTr="003B3E31">
        <w:trPr>
          <w:trHeight w:val="288"/>
        </w:trPr>
        <w:tc>
          <w:tcPr>
            <w:tcW w:w="5317" w:type="dxa"/>
            <w:noWrap/>
            <w:hideMark/>
          </w:tcPr>
          <w:p w14:paraId="00A5059C"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Citizens Advice</w:t>
            </w:r>
          </w:p>
        </w:tc>
        <w:tc>
          <w:tcPr>
            <w:tcW w:w="6360" w:type="dxa"/>
            <w:hideMark/>
          </w:tcPr>
          <w:p w14:paraId="55D4E17A"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volunteer recruitment and training in my locality</w:t>
            </w:r>
          </w:p>
        </w:tc>
        <w:tc>
          <w:tcPr>
            <w:tcW w:w="2000" w:type="dxa"/>
            <w:noWrap/>
            <w:hideMark/>
          </w:tcPr>
          <w:p w14:paraId="62DADAD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£300.00</w:t>
            </w:r>
          </w:p>
        </w:tc>
      </w:tr>
      <w:tr w:rsidR="006731BC" w:rsidRPr="006731BC" w14:paraId="456A050F" w14:textId="77777777" w:rsidTr="003B3E31">
        <w:trPr>
          <w:trHeight w:val="264"/>
        </w:trPr>
        <w:tc>
          <w:tcPr>
            <w:tcW w:w="5317" w:type="dxa"/>
            <w:noWrap/>
            <w:hideMark/>
          </w:tcPr>
          <w:p w14:paraId="5CC9D79E"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Eastwick and Gilston Parish Council</w:t>
            </w:r>
          </w:p>
        </w:tc>
        <w:tc>
          <w:tcPr>
            <w:tcW w:w="6360" w:type="dxa"/>
            <w:hideMark/>
          </w:tcPr>
          <w:p w14:paraId="4661BCEA"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village sign process</w:t>
            </w:r>
          </w:p>
        </w:tc>
        <w:tc>
          <w:tcPr>
            <w:tcW w:w="2000" w:type="dxa"/>
            <w:noWrap/>
            <w:hideMark/>
          </w:tcPr>
          <w:p w14:paraId="2E992D42"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£168.00</w:t>
            </w:r>
          </w:p>
        </w:tc>
      </w:tr>
      <w:tr w:rsidR="006731BC" w:rsidRPr="006731BC" w14:paraId="32D7A3E0" w14:textId="77777777" w:rsidTr="003B3E31">
        <w:trPr>
          <w:trHeight w:val="288"/>
        </w:trPr>
        <w:tc>
          <w:tcPr>
            <w:tcW w:w="5317" w:type="dxa"/>
            <w:noWrap/>
            <w:hideMark/>
          </w:tcPr>
          <w:p w14:paraId="0F50E040" w14:textId="77777777" w:rsidR="006731BC" w:rsidRPr="006731BC" w:rsidRDefault="006731BC" w:rsidP="006731BC">
            <w:pPr>
              <w:spacing w:after="160" w:line="360" w:lineRule="auto"/>
              <w:rPr>
                <w:rFonts w:ascii="Tahoma" w:hAnsi="Tahoma" w:cs="Tahoma"/>
                <w:b/>
                <w:bCs/>
                <w:sz w:val="24"/>
                <w:szCs w:val="24"/>
              </w:rPr>
            </w:pPr>
            <w:proofErr w:type="spellStart"/>
            <w:r w:rsidRPr="006731BC">
              <w:rPr>
                <w:rFonts w:ascii="Tahoma" w:hAnsi="Tahoma" w:cs="Tahoma"/>
                <w:b/>
                <w:bCs/>
                <w:sz w:val="24"/>
                <w:szCs w:val="24"/>
              </w:rPr>
              <w:t>Homestart</w:t>
            </w:r>
            <w:proofErr w:type="spellEnd"/>
            <w:r w:rsidRPr="006731BC">
              <w:rPr>
                <w:rFonts w:ascii="Tahoma" w:hAnsi="Tahoma" w:cs="Tahoma"/>
                <w:b/>
                <w:bCs/>
                <w:sz w:val="24"/>
                <w:szCs w:val="24"/>
              </w:rPr>
              <w:t xml:space="preserve"> East Herts</w:t>
            </w:r>
          </w:p>
        </w:tc>
        <w:tc>
          <w:tcPr>
            <w:tcW w:w="6360" w:type="dxa"/>
            <w:hideMark/>
          </w:tcPr>
          <w:p w14:paraId="2CB7BBE3"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 xml:space="preserve">supporting local </w:t>
            </w:r>
            <w:proofErr w:type="gramStart"/>
            <w:r w:rsidRPr="006731BC">
              <w:rPr>
                <w:rFonts w:ascii="Tahoma" w:hAnsi="Tahoma" w:cs="Tahoma"/>
                <w:b/>
                <w:bCs/>
                <w:sz w:val="24"/>
                <w:szCs w:val="24"/>
              </w:rPr>
              <w:t>families  Build</w:t>
            </w:r>
            <w:proofErr w:type="gramEnd"/>
            <w:r w:rsidRPr="006731BC">
              <w:rPr>
                <w:rFonts w:ascii="Tahoma" w:hAnsi="Tahoma" w:cs="Tahoma"/>
                <w:b/>
                <w:bCs/>
                <w:sz w:val="24"/>
                <w:szCs w:val="24"/>
              </w:rPr>
              <w:t xml:space="preserve"> stronger more sustainable family units</w:t>
            </w:r>
          </w:p>
        </w:tc>
        <w:tc>
          <w:tcPr>
            <w:tcW w:w="2000" w:type="dxa"/>
            <w:noWrap/>
            <w:hideMark/>
          </w:tcPr>
          <w:p w14:paraId="1FAFB5A1"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£300.00</w:t>
            </w:r>
          </w:p>
        </w:tc>
      </w:tr>
      <w:tr w:rsidR="006731BC" w:rsidRPr="006731BC" w14:paraId="48ABB7C8" w14:textId="77777777" w:rsidTr="003B3E31">
        <w:trPr>
          <w:trHeight w:val="288"/>
        </w:trPr>
        <w:tc>
          <w:tcPr>
            <w:tcW w:w="5317" w:type="dxa"/>
            <w:noWrap/>
            <w:hideMark/>
          </w:tcPr>
          <w:p w14:paraId="15B69FA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 xml:space="preserve">Essex &amp; Herts Air Ambulance Trust </w:t>
            </w:r>
          </w:p>
        </w:tc>
        <w:tc>
          <w:tcPr>
            <w:tcW w:w="6360" w:type="dxa"/>
            <w:hideMark/>
          </w:tcPr>
          <w:p w14:paraId="1A182E0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air ambulance rescue</w:t>
            </w:r>
          </w:p>
        </w:tc>
        <w:tc>
          <w:tcPr>
            <w:tcW w:w="2000" w:type="dxa"/>
            <w:noWrap/>
            <w:hideMark/>
          </w:tcPr>
          <w:p w14:paraId="2CAB74C7"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£200.00</w:t>
            </w:r>
          </w:p>
        </w:tc>
      </w:tr>
      <w:tr w:rsidR="006731BC" w:rsidRPr="006731BC" w14:paraId="70657D88" w14:textId="77777777" w:rsidTr="003B3E31">
        <w:trPr>
          <w:trHeight w:val="288"/>
        </w:trPr>
        <w:tc>
          <w:tcPr>
            <w:tcW w:w="5317" w:type="dxa"/>
            <w:noWrap/>
            <w:hideMark/>
          </w:tcPr>
          <w:p w14:paraId="7EB6440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Friends of Hailey Day Centre</w:t>
            </w:r>
          </w:p>
        </w:tc>
        <w:tc>
          <w:tcPr>
            <w:tcW w:w="6360" w:type="dxa"/>
            <w:hideMark/>
          </w:tcPr>
          <w:p w14:paraId="315DA31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TV for presentations and information and occasional entertainment.</w:t>
            </w:r>
          </w:p>
        </w:tc>
        <w:tc>
          <w:tcPr>
            <w:tcW w:w="2000" w:type="dxa"/>
            <w:noWrap/>
            <w:hideMark/>
          </w:tcPr>
          <w:p w14:paraId="70470A5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£750.00</w:t>
            </w:r>
          </w:p>
        </w:tc>
      </w:tr>
      <w:tr w:rsidR="006731BC" w:rsidRPr="006731BC" w14:paraId="1A76B347" w14:textId="77777777" w:rsidTr="003B3E31">
        <w:trPr>
          <w:trHeight w:val="288"/>
        </w:trPr>
        <w:tc>
          <w:tcPr>
            <w:tcW w:w="5317" w:type="dxa"/>
            <w:noWrap/>
            <w:hideMark/>
          </w:tcPr>
          <w:p w14:paraId="008DAC0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Wareside Parish Council</w:t>
            </w:r>
          </w:p>
        </w:tc>
        <w:tc>
          <w:tcPr>
            <w:tcW w:w="6360" w:type="dxa"/>
            <w:hideMark/>
          </w:tcPr>
          <w:p w14:paraId="560DC92F"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replacing benches in the village</w:t>
            </w:r>
          </w:p>
        </w:tc>
        <w:tc>
          <w:tcPr>
            <w:tcW w:w="2000" w:type="dxa"/>
            <w:noWrap/>
            <w:hideMark/>
          </w:tcPr>
          <w:p w14:paraId="69EBE9D6"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£300.00</w:t>
            </w:r>
          </w:p>
        </w:tc>
      </w:tr>
      <w:tr w:rsidR="006731BC" w:rsidRPr="006731BC" w14:paraId="4151CF30" w14:textId="77777777" w:rsidTr="003B3E31">
        <w:trPr>
          <w:trHeight w:val="288"/>
        </w:trPr>
        <w:tc>
          <w:tcPr>
            <w:tcW w:w="5317" w:type="dxa"/>
            <w:noWrap/>
            <w:hideMark/>
          </w:tcPr>
          <w:p w14:paraId="56C859EC"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Sustainable Sawbridgeworth</w:t>
            </w:r>
          </w:p>
        </w:tc>
        <w:tc>
          <w:tcPr>
            <w:tcW w:w="6360" w:type="dxa"/>
            <w:hideMark/>
          </w:tcPr>
          <w:p w14:paraId="5F2E963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promotional materials</w:t>
            </w:r>
          </w:p>
        </w:tc>
        <w:tc>
          <w:tcPr>
            <w:tcW w:w="2000" w:type="dxa"/>
            <w:noWrap/>
            <w:hideMark/>
          </w:tcPr>
          <w:p w14:paraId="19468465"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£250.00</w:t>
            </w:r>
          </w:p>
        </w:tc>
      </w:tr>
      <w:tr w:rsidR="006731BC" w:rsidRPr="006731BC" w14:paraId="7B6A0686" w14:textId="77777777" w:rsidTr="003B3E31">
        <w:trPr>
          <w:trHeight w:val="288"/>
        </w:trPr>
        <w:tc>
          <w:tcPr>
            <w:tcW w:w="5317" w:type="dxa"/>
            <w:noWrap/>
            <w:hideMark/>
          </w:tcPr>
          <w:p w14:paraId="7A863CA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Fawbert &amp; Barnard School</w:t>
            </w:r>
          </w:p>
        </w:tc>
        <w:tc>
          <w:tcPr>
            <w:tcW w:w="6360" w:type="dxa"/>
            <w:hideMark/>
          </w:tcPr>
          <w:p w14:paraId="0AD0BE5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raised beds for growing vegetables and flowers</w:t>
            </w:r>
          </w:p>
        </w:tc>
        <w:tc>
          <w:tcPr>
            <w:tcW w:w="2000" w:type="dxa"/>
            <w:noWrap/>
            <w:hideMark/>
          </w:tcPr>
          <w:p w14:paraId="0521C407"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£200.00</w:t>
            </w:r>
          </w:p>
        </w:tc>
      </w:tr>
      <w:tr w:rsidR="006731BC" w:rsidRPr="006731BC" w14:paraId="5198BFD0" w14:textId="77777777" w:rsidTr="003B3E31">
        <w:trPr>
          <w:trHeight w:val="288"/>
        </w:trPr>
        <w:tc>
          <w:tcPr>
            <w:tcW w:w="5317" w:type="dxa"/>
            <w:noWrap/>
            <w:hideMark/>
          </w:tcPr>
          <w:p w14:paraId="2D89358C"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Widford Playing Field Committee</w:t>
            </w:r>
          </w:p>
        </w:tc>
        <w:tc>
          <w:tcPr>
            <w:tcW w:w="6360" w:type="dxa"/>
            <w:hideMark/>
          </w:tcPr>
          <w:p w14:paraId="03D800DF"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replacement bench</w:t>
            </w:r>
          </w:p>
        </w:tc>
        <w:tc>
          <w:tcPr>
            <w:tcW w:w="2000" w:type="dxa"/>
            <w:noWrap/>
            <w:hideMark/>
          </w:tcPr>
          <w:p w14:paraId="10A629A8"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£375.00</w:t>
            </w:r>
          </w:p>
        </w:tc>
      </w:tr>
      <w:tr w:rsidR="006731BC" w:rsidRPr="006731BC" w14:paraId="5F07CBA8" w14:textId="77777777" w:rsidTr="003B3E31">
        <w:trPr>
          <w:trHeight w:val="288"/>
        </w:trPr>
        <w:tc>
          <w:tcPr>
            <w:tcW w:w="5317" w:type="dxa"/>
            <w:noWrap/>
            <w:hideMark/>
          </w:tcPr>
          <w:p w14:paraId="6C0367BA"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Community Alliance Broxbourne and East Herts</w:t>
            </w:r>
          </w:p>
        </w:tc>
        <w:tc>
          <w:tcPr>
            <w:tcW w:w="6360" w:type="dxa"/>
            <w:hideMark/>
          </w:tcPr>
          <w:p w14:paraId="59AF2A41"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community transport for elderly and vulnerable residents</w:t>
            </w:r>
          </w:p>
        </w:tc>
        <w:tc>
          <w:tcPr>
            <w:tcW w:w="2000" w:type="dxa"/>
            <w:noWrap/>
            <w:hideMark/>
          </w:tcPr>
          <w:p w14:paraId="2FF4D7CE"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£200.00</w:t>
            </w:r>
          </w:p>
        </w:tc>
      </w:tr>
      <w:tr w:rsidR="006731BC" w:rsidRPr="006731BC" w14:paraId="1AC8B588" w14:textId="77777777" w:rsidTr="003B3E31">
        <w:trPr>
          <w:trHeight w:val="288"/>
        </w:trPr>
        <w:tc>
          <w:tcPr>
            <w:tcW w:w="5317" w:type="dxa"/>
            <w:noWrap/>
            <w:hideMark/>
          </w:tcPr>
          <w:p w14:paraId="491CD35B"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lastRenderedPageBreak/>
              <w:t>Sawbridgeworth Cricket Club</w:t>
            </w:r>
          </w:p>
        </w:tc>
        <w:tc>
          <w:tcPr>
            <w:tcW w:w="6360" w:type="dxa"/>
            <w:hideMark/>
          </w:tcPr>
          <w:p w14:paraId="71E53667"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equipment</w:t>
            </w:r>
          </w:p>
        </w:tc>
        <w:tc>
          <w:tcPr>
            <w:tcW w:w="2000" w:type="dxa"/>
            <w:noWrap/>
            <w:hideMark/>
          </w:tcPr>
          <w:p w14:paraId="0165004A"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£200.00</w:t>
            </w:r>
          </w:p>
        </w:tc>
      </w:tr>
      <w:tr w:rsidR="006731BC" w:rsidRPr="006731BC" w14:paraId="4DBB2571" w14:textId="77777777" w:rsidTr="003B3E31">
        <w:trPr>
          <w:trHeight w:val="288"/>
        </w:trPr>
        <w:tc>
          <w:tcPr>
            <w:tcW w:w="5317" w:type="dxa"/>
            <w:noWrap/>
            <w:hideMark/>
          </w:tcPr>
          <w:p w14:paraId="20E8E10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Graham School of Dance</w:t>
            </w:r>
          </w:p>
        </w:tc>
        <w:tc>
          <w:tcPr>
            <w:tcW w:w="6360" w:type="dxa"/>
            <w:hideMark/>
          </w:tcPr>
          <w:p w14:paraId="210E6902"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towards Dance Competition costs for students</w:t>
            </w:r>
          </w:p>
        </w:tc>
        <w:tc>
          <w:tcPr>
            <w:tcW w:w="2000" w:type="dxa"/>
            <w:noWrap/>
            <w:hideMark/>
          </w:tcPr>
          <w:p w14:paraId="40DF332D"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£250.00</w:t>
            </w:r>
          </w:p>
        </w:tc>
      </w:tr>
      <w:tr w:rsidR="006731BC" w:rsidRPr="006731BC" w14:paraId="48C17C4C" w14:textId="77777777" w:rsidTr="003B3E31">
        <w:trPr>
          <w:trHeight w:val="288"/>
        </w:trPr>
        <w:tc>
          <w:tcPr>
            <w:tcW w:w="5317" w:type="dxa"/>
            <w:noWrap/>
            <w:hideMark/>
          </w:tcPr>
          <w:p w14:paraId="1F984B5A"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308F735E" w14:textId="77777777" w:rsidR="006731BC" w:rsidRPr="006731BC" w:rsidRDefault="006731BC" w:rsidP="006731BC">
            <w:pPr>
              <w:spacing w:after="160" w:line="360" w:lineRule="auto"/>
              <w:rPr>
                <w:rFonts w:ascii="Tahoma" w:hAnsi="Tahoma" w:cs="Tahoma"/>
                <w:b/>
                <w:bCs/>
                <w:sz w:val="24"/>
                <w:szCs w:val="24"/>
              </w:rPr>
            </w:pPr>
          </w:p>
        </w:tc>
        <w:tc>
          <w:tcPr>
            <w:tcW w:w="2000" w:type="dxa"/>
            <w:noWrap/>
            <w:hideMark/>
          </w:tcPr>
          <w:p w14:paraId="0A49B56B" w14:textId="77777777" w:rsidR="006731BC" w:rsidRPr="006731BC" w:rsidRDefault="006731BC" w:rsidP="006731BC">
            <w:pPr>
              <w:spacing w:after="160" w:line="360" w:lineRule="auto"/>
              <w:rPr>
                <w:rFonts w:ascii="Tahoma" w:hAnsi="Tahoma" w:cs="Tahoma"/>
                <w:b/>
                <w:bCs/>
                <w:sz w:val="24"/>
                <w:szCs w:val="24"/>
              </w:rPr>
            </w:pPr>
          </w:p>
        </w:tc>
      </w:tr>
      <w:tr w:rsidR="006731BC" w:rsidRPr="006731BC" w14:paraId="328EAC31" w14:textId="77777777" w:rsidTr="003B3E31">
        <w:trPr>
          <w:trHeight w:val="288"/>
        </w:trPr>
        <w:tc>
          <w:tcPr>
            <w:tcW w:w="5317" w:type="dxa"/>
            <w:noWrap/>
            <w:hideMark/>
          </w:tcPr>
          <w:p w14:paraId="41CA52D1"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09D7E249"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Running Total</w:t>
            </w:r>
          </w:p>
        </w:tc>
        <w:tc>
          <w:tcPr>
            <w:tcW w:w="2000" w:type="dxa"/>
            <w:noWrap/>
            <w:hideMark/>
          </w:tcPr>
          <w:p w14:paraId="3A10D380"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£4,650.00</w:t>
            </w:r>
          </w:p>
        </w:tc>
      </w:tr>
      <w:tr w:rsidR="006731BC" w:rsidRPr="006731BC" w14:paraId="775A2039" w14:textId="77777777" w:rsidTr="003B3E31">
        <w:trPr>
          <w:trHeight w:val="288"/>
        </w:trPr>
        <w:tc>
          <w:tcPr>
            <w:tcW w:w="5317" w:type="dxa"/>
            <w:noWrap/>
            <w:hideMark/>
          </w:tcPr>
          <w:p w14:paraId="2670B3B6"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4CAB13C6" w14:textId="77777777" w:rsidR="006731BC" w:rsidRPr="006731BC" w:rsidRDefault="006731BC" w:rsidP="006731BC">
            <w:pPr>
              <w:spacing w:after="160" w:line="360" w:lineRule="auto"/>
              <w:rPr>
                <w:rFonts w:ascii="Tahoma" w:hAnsi="Tahoma" w:cs="Tahoma"/>
                <w:b/>
                <w:bCs/>
                <w:sz w:val="24"/>
                <w:szCs w:val="24"/>
              </w:rPr>
            </w:pPr>
          </w:p>
        </w:tc>
        <w:tc>
          <w:tcPr>
            <w:tcW w:w="2000" w:type="dxa"/>
            <w:noWrap/>
            <w:hideMark/>
          </w:tcPr>
          <w:p w14:paraId="5A2277C8" w14:textId="77777777" w:rsidR="006731BC" w:rsidRPr="006731BC" w:rsidRDefault="006731BC" w:rsidP="006731BC">
            <w:pPr>
              <w:spacing w:after="160" w:line="360" w:lineRule="auto"/>
              <w:rPr>
                <w:rFonts w:ascii="Tahoma" w:hAnsi="Tahoma" w:cs="Tahoma"/>
                <w:b/>
                <w:bCs/>
                <w:sz w:val="24"/>
                <w:szCs w:val="24"/>
              </w:rPr>
            </w:pPr>
          </w:p>
        </w:tc>
      </w:tr>
      <w:tr w:rsidR="006731BC" w:rsidRPr="006731BC" w14:paraId="1CB9BEA2" w14:textId="77777777" w:rsidTr="003B3E31">
        <w:trPr>
          <w:trHeight w:val="288"/>
        </w:trPr>
        <w:tc>
          <w:tcPr>
            <w:tcW w:w="5317" w:type="dxa"/>
            <w:noWrap/>
            <w:hideMark/>
          </w:tcPr>
          <w:p w14:paraId="5793327A" w14:textId="77777777" w:rsidR="006731BC" w:rsidRPr="006731BC" w:rsidRDefault="006731BC" w:rsidP="006731BC">
            <w:pPr>
              <w:spacing w:after="160" w:line="360" w:lineRule="auto"/>
              <w:rPr>
                <w:rFonts w:ascii="Tahoma" w:hAnsi="Tahoma" w:cs="Tahoma"/>
                <w:b/>
                <w:bCs/>
                <w:sz w:val="24"/>
                <w:szCs w:val="24"/>
              </w:rPr>
            </w:pPr>
          </w:p>
        </w:tc>
        <w:tc>
          <w:tcPr>
            <w:tcW w:w="6360" w:type="dxa"/>
            <w:noWrap/>
            <w:hideMark/>
          </w:tcPr>
          <w:p w14:paraId="45045141"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amount remaining to carry forward to 2026/27</w:t>
            </w:r>
          </w:p>
        </w:tc>
        <w:tc>
          <w:tcPr>
            <w:tcW w:w="2000" w:type="dxa"/>
            <w:noWrap/>
            <w:hideMark/>
          </w:tcPr>
          <w:p w14:paraId="51AE09C5" w14:textId="77777777" w:rsidR="006731BC" w:rsidRPr="006731BC" w:rsidRDefault="006731BC" w:rsidP="006731BC">
            <w:pPr>
              <w:spacing w:after="160" w:line="360" w:lineRule="auto"/>
              <w:rPr>
                <w:rFonts w:ascii="Tahoma" w:hAnsi="Tahoma" w:cs="Tahoma"/>
                <w:b/>
                <w:bCs/>
                <w:sz w:val="24"/>
                <w:szCs w:val="24"/>
              </w:rPr>
            </w:pPr>
            <w:r w:rsidRPr="006731BC">
              <w:rPr>
                <w:rFonts w:ascii="Tahoma" w:hAnsi="Tahoma" w:cs="Tahoma"/>
                <w:b/>
                <w:bCs/>
                <w:sz w:val="24"/>
                <w:szCs w:val="24"/>
              </w:rPr>
              <w:t>£1,024.00</w:t>
            </w:r>
          </w:p>
        </w:tc>
      </w:tr>
    </w:tbl>
    <w:p w14:paraId="22754108" w14:textId="77777777" w:rsidR="006731BC" w:rsidRDefault="006731BC" w:rsidP="008E2B84">
      <w:pPr>
        <w:spacing w:line="360" w:lineRule="auto"/>
        <w:rPr>
          <w:rFonts w:ascii="Tahoma" w:hAnsi="Tahoma" w:cs="Tahoma"/>
          <w:b/>
          <w:bCs/>
          <w:sz w:val="24"/>
          <w:szCs w:val="24"/>
        </w:rPr>
      </w:pPr>
    </w:p>
    <w:p w14:paraId="03B46264" w14:textId="77777777" w:rsidR="006731BC" w:rsidRDefault="006731BC" w:rsidP="000B78D5">
      <w:pPr>
        <w:spacing w:line="360" w:lineRule="auto"/>
        <w:rPr>
          <w:rFonts w:ascii="Tahoma" w:hAnsi="Tahoma" w:cs="Tahoma"/>
          <w:b/>
          <w:bCs/>
          <w:sz w:val="24"/>
          <w:szCs w:val="24"/>
        </w:rPr>
      </w:pPr>
    </w:p>
    <w:p w14:paraId="7D82526A" w14:textId="77777777" w:rsidR="00107F55" w:rsidRPr="00107F55" w:rsidRDefault="00107F55" w:rsidP="00107F55">
      <w:pPr>
        <w:spacing w:line="360" w:lineRule="auto"/>
        <w:rPr>
          <w:rFonts w:ascii="Tahoma" w:hAnsi="Tahoma" w:cs="Tahoma"/>
          <w:b/>
          <w:bCs/>
          <w:sz w:val="24"/>
          <w:szCs w:val="24"/>
        </w:rPr>
      </w:pPr>
      <w:r w:rsidRPr="00107F55">
        <w:rPr>
          <w:rFonts w:ascii="Tahoma" w:hAnsi="Tahoma" w:cs="Tahoma"/>
          <w:b/>
          <w:bCs/>
          <w:sz w:val="24"/>
          <w:szCs w:val="24"/>
        </w:rPr>
        <w:t>Highways Locality Budget.  Councillors also have a </w:t>
      </w:r>
      <w:hyperlink r:id="rId6" w:tgtFrame="_blank" w:history="1">
        <w:r w:rsidRPr="00107F55">
          <w:rPr>
            <w:rStyle w:val="Hyperlink"/>
            <w:rFonts w:ascii="Tahoma" w:hAnsi="Tahoma" w:cs="Tahoma"/>
            <w:b/>
            <w:bCs/>
            <w:sz w:val="24"/>
            <w:szCs w:val="24"/>
          </w:rPr>
          <w:t>Highways Locality Budget</w:t>
        </w:r>
      </w:hyperlink>
      <w:r w:rsidRPr="00107F55">
        <w:rPr>
          <w:rFonts w:ascii="Tahoma" w:hAnsi="Tahoma" w:cs="Tahoma"/>
          <w:b/>
          <w:bCs/>
          <w:sz w:val="24"/>
          <w:szCs w:val="24"/>
        </w:rPr>
        <w:t> to be spent on highway maintenance in the areas they represent.</w:t>
      </w:r>
    </w:p>
    <w:tbl>
      <w:tblPr>
        <w:tblW w:w="14110" w:type="dxa"/>
        <w:shd w:val="clear" w:color="auto" w:fill="FFFFFF"/>
        <w:tblCellMar>
          <w:top w:w="15" w:type="dxa"/>
          <w:left w:w="15" w:type="dxa"/>
          <w:bottom w:w="15" w:type="dxa"/>
          <w:right w:w="15" w:type="dxa"/>
        </w:tblCellMar>
        <w:tblLook w:val="04A0" w:firstRow="1" w:lastRow="0" w:firstColumn="1" w:lastColumn="0" w:noHBand="0" w:noVBand="1"/>
      </w:tblPr>
      <w:tblGrid>
        <w:gridCol w:w="14110"/>
      </w:tblGrid>
      <w:tr w:rsidR="00107F55" w:rsidRPr="00107F55" w14:paraId="2EEEC9C7" w14:textId="77777777" w:rsidTr="003B3E31">
        <w:tc>
          <w:tcPr>
            <w:tcW w:w="0" w:type="auto"/>
            <w:shd w:val="clear" w:color="auto" w:fill="FFFFFF"/>
            <w:tcMar>
              <w:top w:w="0" w:type="dxa"/>
              <w:left w:w="300" w:type="dxa"/>
              <w:bottom w:w="0" w:type="dxa"/>
              <w:right w:w="0" w:type="dxa"/>
            </w:tcMar>
            <w:vAlign w:val="center"/>
            <w:hideMark/>
          </w:tcPr>
          <w:p w14:paraId="0BA0B28F" w14:textId="77777777" w:rsidR="00107F55" w:rsidRPr="00107F55" w:rsidRDefault="00107F55" w:rsidP="00107F55">
            <w:pPr>
              <w:spacing w:line="360" w:lineRule="auto"/>
              <w:rPr>
                <w:rFonts w:ascii="Tahoma" w:hAnsi="Tahoma" w:cs="Tahoma"/>
                <w:b/>
                <w:bCs/>
                <w:sz w:val="24"/>
                <w:szCs w:val="24"/>
              </w:rPr>
            </w:pPr>
            <w:r w:rsidRPr="00107F55">
              <w:rPr>
                <w:rFonts w:ascii="Tahoma" w:hAnsi="Tahoma" w:cs="Tahoma"/>
                <w:b/>
                <w:bCs/>
                <w:sz w:val="24"/>
                <w:szCs w:val="24"/>
              </w:rPr>
              <w:t>Allocations for year 25/26</w:t>
            </w:r>
          </w:p>
        </w:tc>
      </w:tr>
      <w:tr w:rsidR="00107F55" w:rsidRPr="00107F55" w14:paraId="6B92F52D" w14:textId="77777777" w:rsidTr="003B3E31">
        <w:tc>
          <w:tcPr>
            <w:tcW w:w="0" w:type="auto"/>
            <w:shd w:val="clear" w:color="auto" w:fill="FFFFFF"/>
            <w:tcMar>
              <w:top w:w="0" w:type="dxa"/>
              <w:left w:w="300" w:type="dxa"/>
              <w:bottom w:w="0" w:type="dxa"/>
              <w:right w:w="0" w:type="dxa"/>
            </w:tcMar>
            <w:vAlign w:val="center"/>
            <w:hideMark/>
          </w:tcPr>
          <w:tbl>
            <w:tblPr>
              <w:tblW w:w="13810" w:type="dxa"/>
              <w:shd w:val="clear" w:color="auto" w:fill="FFFFFF"/>
              <w:tblCellMar>
                <w:top w:w="15" w:type="dxa"/>
                <w:left w:w="15" w:type="dxa"/>
                <w:bottom w:w="15" w:type="dxa"/>
                <w:right w:w="15" w:type="dxa"/>
              </w:tblCellMar>
              <w:tblLook w:val="04A0" w:firstRow="1" w:lastRow="0" w:firstColumn="1" w:lastColumn="0" w:noHBand="0" w:noVBand="1"/>
            </w:tblPr>
            <w:tblGrid>
              <w:gridCol w:w="13810"/>
            </w:tblGrid>
            <w:tr w:rsidR="00107F55" w:rsidRPr="00107F55" w14:paraId="661E94F9" w14:textId="77777777" w:rsidTr="003B3E31">
              <w:tc>
                <w:tcPr>
                  <w:tcW w:w="0" w:type="auto"/>
                  <w:shd w:val="clear" w:color="auto" w:fill="FFFFFF"/>
                  <w:tcMar>
                    <w:top w:w="0" w:type="dxa"/>
                    <w:left w:w="0" w:type="dxa"/>
                    <w:bottom w:w="0" w:type="dxa"/>
                    <w:right w:w="0" w:type="dxa"/>
                  </w:tcMar>
                  <w:vAlign w:val="center"/>
                  <w:hideMark/>
                </w:tcPr>
                <w:tbl>
                  <w:tblPr>
                    <w:tblW w:w="138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628"/>
                    <w:gridCol w:w="182"/>
                  </w:tblGrid>
                  <w:tr w:rsidR="00107F55" w:rsidRPr="00107F55" w14:paraId="4E0C7845" w14:textId="77777777" w:rsidTr="003B3E31">
                    <w:trPr>
                      <w:tblCellSpacing w:w="15" w:type="dxa"/>
                    </w:trPr>
                    <w:tc>
                      <w:tcPr>
                        <w:tcW w:w="13671" w:type="dxa"/>
                        <w:shd w:val="clear" w:color="auto" w:fill="FFFFFF"/>
                        <w:tcMar>
                          <w:top w:w="0" w:type="dxa"/>
                          <w:left w:w="0" w:type="dxa"/>
                          <w:bottom w:w="0" w:type="dxa"/>
                          <w:right w:w="0" w:type="dxa"/>
                        </w:tcMar>
                        <w:vAlign w:val="center"/>
                        <w:hideMark/>
                      </w:tcPr>
                      <w:p w14:paraId="19BFA91E" w14:textId="77777777" w:rsidR="00107F55" w:rsidRPr="00107F55" w:rsidRDefault="00107F55" w:rsidP="00107F55">
                        <w:pPr>
                          <w:spacing w:line="360" w:lineRule="auto"/>
                          <w:rPr>
                            <w:rFonts w:ascii="Tahoma" w:hAnsi="Tahoma" w:cs="Tahoma"/>
                            <w:b/>
                            <w:bCs/>
                            <w:sz w:val="24"/>
                            <w:szCs w:val="24"/>
                          </w:rPr>
                        </w:pPr>
                      </w:p>
                    </w:tc>
                    <w:tc>
                      <w:tcPr>
                        <w:tcW w:w="138" w:type="dxa"/>
                        <w:shd w:val="clear" w:color="auto" w:fill="FFFFFF"/>
                        <w:tcMar>
                          <w:top w:w="0" w:type="dxa"/>
                          <w:left w:w="0" w:type="dxa"/>
                          <w:bottom w:w="0" w:type="dxa"/>
                          <w:right w:w="0" w:type="dxa"/>
                        </w:tcMar>
                        <w:vAlign w:val="center"/>
                        <w:hideMark/>
                      </w:tcPr>
                      <w:p w14:paraId="68C7A4DC" w14:textId="77777777" w:rsidR="00107F55" w:rsidRPr="00107F55" w:rsidRDefault="00107F55" w:rsidP="00107F55">
                        <w:pPr>
                          <w:spacing w:line="360" w:lineRule="auto"/>
                          <w:rPr>
                            <w:rFonts w:ascii="Tahoma" w:hAnsi="Tahoma" w:cs="Tahoma"/>
                            <w:b/>
                            <w:bCs/>
                            <w:sz w:val="24"/>
                            <w:szCs w:val="24"/>
                          </w:rPr>
                        </w:pPr>
                      </w:p>
                    </w:tc>
                  </w:tr>
                </w:tbl>
                <w:p w14:paraId="4F6EBB91" w14:textId="77777777" w:rsidR="00107F55" w:rsidRPr="00107F55" w:rsidRDefault="00107F55" w:rsidP="00107F55">
                  <w:pPr>
                    <w:spacing w:line="360" w:lineRule="auto"/>
                    <w:rPr>
                      <w:rFonts w:ascii="Tahoma" w:hAnsi="Tahoma" w:cs="Tahoma"/>
                      <w:b/>
                      <w:bCs/>
                      <w:sz w:val="24"/>
                      <w:szCs w:val="24"/>
                    </w:rPr>
                  </w:pPr>
                </w:p>
              </w:tc>
            </w:tr>
            <w:tr w:rsidR="00107F55" w:rsidRPr="00107F55" w14:paraId="523DDD40" w14:textId="77777777" w:rsidTr="003B3E31">
              <w:tc>
                <w:tcPr>
                  <w:tcW w:w="0" w:type="auto"/>
                  <w:shd w:val="clear" w:color="auto" w:fill="FFFFFF"/>
                  <w:tcMar>
                    <w:top w:w="0" w:type="dxa"/>
                    <w:left w:w="0" w:type="dxa"/>
                    <w:bottom w:w="0" w:type="dxa"/>
                    <w:right w:w="0" w:type="dxa"/>
                  </w:tcMar>
                  <w:vAlign w:val="center"/>
                  <w:hideMark/>
                </w:tcPr>
                <w:tbl>
                  <w:tblPr>
                    <w:tblW w:w="13810" w:type="dxa"/>
                    <w:shd w:val="clear" w:color="auto" w:fill="FFFFFF"/>
                    <w:tblCellMar>
                      <w:top w:w="15" w:type="dxa"/>
                      <w:left w:w="15" w:type="dxa"/>
                      <w:bottom w:w="15" w:type="dxa"/>
                      <w:right w:w="15" w:type="dxa"/>
                    </w:tblCellMar>
                    <w:tblLook w:val="04A0" w:firstRow="1" w:lastRow="0" w:firstColumn="1" w:lastColumn="0" w:noHBand="0" w:noVBand="1"/>
                  </w:tblPr>
                  <w:tblGrid>
                    <w:gridCol w:w="3001"/>
                    <w:gridCol w:w="3069"/>
                    <w:gridCol w:w="2563"/>
                    <w:gridCol w:w="2520"/>
                    <w:gridCol w:w="2657"/>
                  </w:tblGrid>
                  <w:tr w:rsidR="00107F55" w:rsidRPr="00107F55" w14:paraId="7920041F" w14:textId="77777777" w:rsidTr="003B3E31">
                    <w:trPr>
                      <w:tblHeader/>
                    </w:trPr>
                    <w:tc>
                      <w:tcPr>
                        <w:tcW w:w="0" w:type="auto"/>
                        <w:shd w:val="clear" w:color="auto" w:fill="FFFFFF"/>
                        <w:tcMar>
                          <w:top w:w="0" w:type="dxa"/>
                          <w:left w:w="450" w:type="dxa"/>
                          <w:bottom w:w="0" w:type="dxa"/>
                          <w:right w:w="0" w:type="dxa"/>
                        </w:tcMar>
                        <w:vAlign w:val="center"/>
                        <w:hideMark/>
                      </w:tcPr>
                      <w:p w14:paraId="3E45F27E"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Name / location</w:t>
                        </w:r>
                      </w:p>
                    </w:tc>
                    <w:tc>
                      <w:tcPr>
                        <w:tcW w:w="0" w:type="auto"/>
                        <w:shd w:val="clear" w:color="auto" w:fill="FFFFFF"/>
                        <w:tcMar>
                          <w:top w:w="0" w:type="dxa"/>
                          <w:left w:w="450" w:type="dxa"/>
                          <w:bottom w:w="0" w:type="dxa"/>
                          <w:right w:w="0" w:type="dxa"/>
                        </w:tcMar>
                        <w:vAlign w:val="center"/>
                        <w:hideMark/>
                      </w:tcPr>
                      <w:p w14:paraId="1C74A40B"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Activity</w:t>
                        </w:r>
                      </w:p>
                    </w:tc>
                    <w:tc>
                      <w:tcPr>
                        <w:tcW w:w="0" w:type="auto"/>
                        <w:shd w:val="clear" w:color="auto" w:fill="FFFFFF"/>
                        <w:tcMar>
                          <w:top w:w="0" w:type="dxa"/>
                          <w:left w:w="450" w:type="dxa"/>
                          <w:bottom w:w="0" w:type="dxa"/>
                          <w:right w:w="0" w:type="dxa"/>
                        </w:tcMar>
                        <w:vAlign w:val="center"/>
                        <w:hideMark/>
                      </w:tcPr>
                      <w:p w14:paraId="41C5EC6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Reason</w:t>
                        </w:r>
                      </w:p>
                    </w:tc>
                    <w:tc>
                      <w:tcPr>
                        <w:tcW w:w="0" w:type="auto"/>
                        <w:shd w:val="clear" w:color="auto" w:fill="FFFFFF"/>
                        <w:tcMar>
                          <w:top w:w="0" w:type="dxa"/>
                          <w:left w:w="450" w:type="dxa"/>
                          <w:bottom w:w="0" w:type="dxa"/>
                          <w:right w:w="0" w:type="dxa"/>
                        </w:tcMar>
                        <w:vAlign w:val="center"/>
                        <w:hideMark/>
                      </w:tcPr>
                      <w:p w14:paraId="610BCE7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Cost</w:t>
                        </w:r>
                      </w:p>
                    </w:tc>
                    <w:tc>
                      <w:tcPr>
                        <w:tcW w:w="0" w:type="auto"/>
                        <w:shd w:val="clear" w:color="auto" w:fill="FFFFFF"/>
                        <w:tcMar>
                          <w:top w:w="0" w:type="dxa"/>
                          <w:left w:w="450" w:type="dxa"/>
                          <w:bottom w:w="0" w:type="dxa"/>
                          <w:right w:w="0" w:type="dxa"/>
                        </w:tcMar>
                        <w:vAlign w:val="center"/>
                        <w:hideMark/>
                      </w:tcPr>
                      <w:p w14:paraId="1CFB8B69"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Target date</w:t>
                        </w:r>
                      </w:p>
                    </w:tc>
                  </w:tr>
                  <w:tr w:rsidR="00107F55" w:rsidRPr="00107F55" w14:paraId="2154A958" w14:textId="77777777" w:rsidTr="003B3E31">
                    <w:tc>
                      <w:tcPr>
                        <w:tcW w:w="3001" w:type="dxa"/>
                        <w:shd w:val="clear" w:color="auto" w:fill="FFFFFF"/>
                        <w:tcMar>
                          <w:top w:w="0" w:type="dxa"/>
                          <w:left w:w="0" w:type="dxa"/>
                          <w:bottom w:w="0" w:type="dxa"/>
                          <w:right w:w="0" w:type="dxa"/>
                        </w:tcMar>
                        <w:vAlign w:val="center"/>
                        <w:hideMark/>
                      </w:tcPr>
                      <w:p w14:paraId="5C4B165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Cambridge Road, Sawbridgeworth - Footway Resurfacing</w:t>
                        </w:r>
                      </w:p>
                    </w:tc>
                    <w:tc>
                      <w:tcPr>
                        <w:tcW w:w="3069" w:type="dxa"/>
                        <w:shd w:val="clear" w:color="auto" w:fill="FFFFFF"/>
                        <w:tcMar>
                          <w:top w:w="0" w:type="dxa"/>
                          <w:left w:w="0" w:type="dxa"/>
                          <w:bottom w:w="0" w:type="dxa"/>
                          <w:right w:w="0" w:type="dxa"/>
                        </w:tcMar>
                        <w:vAlign w:val="center"/>
                        <w:hideMark/>
                      </w:tcPr>
                      <w:p w14:paraId="47A40169"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Footway Resurfacing</w:t>
                        </w:r>
                      </w:p>
                    </w:tc>
                    <w:tc>
                      <w:tcPr>
                        <w:tcW w:w="2563" w:type="dxa"/>
                        <w:shd w:val="clear" w:color="auto" w:fill="FFFFFF"/>
                        <w:tcMar>
                          <w:top w:w="0" w:type="dxa"/>
                          <w:left w:w="0" w:type="dxa"/>
                          <w:bottom w:w="0" w:type="dxa"/>
                          <w:right w:w="0" w:type="dxa"/>
                        </w:tcMar>
                        <w:vAlign w:val="center"/>
                        <w:hideMark/>
                      </w:tcPr>
                      <w:p w14:paraId="79D6E6C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445FF44D"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£9000</w:t>
                        </w:r>
                      </w:p>
                    </w:tc>
                    <w:tc>
                      <w:tcPr>
                        <w:tcW w:w="2657" w:type="dxa"/>
                        <w:shd w:val="clear" w:color="auto" w:fill="FFFFFF"/>
                        <w:tcMar>
                          <w:top w:w="0" w:type="dxa"/>
                          <w:left w:w="0" w:type="dxa"/>
                          <w:bottom w:w="0" w:type="dxa"/>
                          <w:right w:w="0" w:type="dxa"/>
                        </w:tcMar>
                        <w:vAlign w:val="center"/>
                        <w:hideMark/>
                      </w:tcPr>
                      <w:p w14:paraId="302BF4A2"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0C4ED4E6" w14:textId="77777777" w:rsidTr="003B3E31">
                    <w:tc>
                      <w:tcPr>
                        <w:tcW w:w="3001" w:type="dxa"/>
                        <w:shd w:val="clear" w:color="auto" w:fill="FFFFFF"/>
                        <w:tcMar>
                          <w:top w:w="0" w:type="dxa"/>
                          <w:left w:w="0" w:type="dxa"/>
                          <w:bottom w:w="0" w:type="dxa"/>
                          <w:right w:w="0" w:type="dxa"/>
                        </w:tcMar>
                        <w:vAlign w:val="center"/>
                        <w:hideMark/>
                      </w:tcPr>
                      <w:p w14:paraId="47F15B2D"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Cambridge Road, Sawbridgeworth - New SID Sign in New Socket</w:t>
                        </w:r>
                      </w:p>
                    </w:tc>
                    <w:tc>
                      <w:tcPr>
                        <w:tcW w:w="3069" w:type="dxa"/>
                        <w:shd w:val="clear" w:color="auto" w:fill="FFFFFF"/>
                        <w:tcMar>
                          <w:top w:w="0" w:type="dxa"/>
                          <w:left w:w="0" w:type="dxa"/>
                          <w:bottom w:w="0" w:type="dxa"/>
                          <w:right w:w="0" w:type="dxa"/>
                        </w:tcMar>
                        <w:vAlign w:val="center"/>
                        <w:hideMark/>
                      </w:tcPr>
                      <w:p w14:paraId="1143AEC2"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Traffic Signs</w:t>
                        </w:r>
                      </w:p>
                    </w:tc>
                    <w:tc>
                      <w:tcPr>
                        <w:tcW w:w="2563" w:type="dxa"/>
                        <w:shd w:val="clear" w:color="auto" w:fill="FFFFFF"/>
                        <w:tcMar>
                          <w:top w:w="0" w:type="dxa"/>
                          <w:left w:w="0" w:type="dxa"/>
                          <w:bottom w:w="0" w:type="dxa"/>
                          <w:right w:w="0" w:type="dxa"/>
                        </w:tcMar>
                        <w:vAlign w:val="center"/>
                        <w:hideMark/>
                      </w:tcPr>
                      <w:p w14:paraId="6C94010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04F90886"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£5100</w:t>
                        </w:r>
                      </w:p>
                    </w:tc>
                    <w:tc>
                      <w:tcPr>
                        <w:tcW w:w="2657" w:type="dxa"/>
                        <w:shd w:val="clear" w:color="auto" w:fill="FFFFFF"/>
                        <w:tcMar>
                          <w:top w:w="0" w:type="dxa"/>
                          <w:left w:w="0" w:type="dxa"/>
                          <w:bottom w:w="0" w:type="dxa"/>
                          <w:right w:w="0" w:type="dxa"/>
                        </w:tcMar>
                        <w:vAlign w:val="center"/>
                        <w:hideMark/>
                      </w:tcPr>
                      <w:p w14:paraId="60C8A42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4AF6E511" w14:textId="77777777" w:rsidTr="003B3E31">
                    <w:tc>
                      <w:tcPr>
                        <w:tcW w:w="3001" w:type="dxa"/>
                        <w:shd w:val="clear" w:color="auto" w:fill="FFFFFF"/>
                        <w:tcMar>
                          <w:top w:w="0" w:type="dxa"/>
                          <w:left w:w="0" w:type="dxa"/>
                          <w:bottom w:w="0" w:type="dxa"/>
                          <w:right w:w="0" w:type="dxa"/>
                        </w:tcMar>
                        <w:vAlign w:val="center"/>
                        <w:hideMark/>
                      </w:tcPr>
                      <w:p w14:paraId="474A35C6"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Footpath 29, Sawbridgeworth - Footway Resurfacing</w:t>
                        </w:r>
                      </w:p>
                    </w:tc>
                    <w:tc>
                      <w:tcPr>
                        <w:tcW w:w="3069" w:type="dxa"/>
                        <w:shd w:val="clear" w:color="auto" w:fill="FFFFFF"/>
                        <w:tcMar>
                          <w:top w:w="0" w:type="dxa"/>
                          <w:left w:w="0" w:type="dxa"/>
                          <w:bottom w:w="0" w:type="dxa"/>
                          <w:right w:w="0" w:type="dxa"/>
                        </w:tcMar>
                        <w:vAlign w:val="center"/>
                        <w:hideMark/>
                      </w:tcPr>
                      <w:p w14:paraId="04FDCBF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Footway Resurfacing</w:t>
                        </w:r>
                      </w:p>
                    </w:tc>
                    <w:tc>
                      <w:tcPr>
                        <w:tcW w:w="2563" w:type="dxa"/>
                        <w:shd w:val="clear" w:color="auto" w:fill="FFFFFF"/>
                        <w:tcMar>
                          <w:top w:w="0" w:type="dxa"/>
                          <w:left w:w="0" w:type="dxa"/>
                          <w:bottom w:w="0" w:type="dxa"/>
                          <w:right w:w="0" w:type="dxa"/>
                        </w:tcMar>
                        <w:vAlign w:val="center"/>
                        <w:hideMark/>
                      </w:tcPr>
                      <w:p w14:paraId="17859C5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7BCA990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£9450</w:t>
                        </w:r>
                      </w:p>
                    </w:tc>
                    <w:tc>
                      <w:tcPr>
                        <w:tcW w:w="2657" w:type="dxa"/>
                        <w:shd w:val="clear" w:color="auto" w:fill="FFFFFF"/>
                        <w:tcMar>
                          <w:top w:w="0" w:type="dxa"/>
                          <w:left w:w="0" w:type="dxa"/>
                          <w:bottom w:w="0" w:type="dxa"/>
                          <w:right w:w="0" w:type="dxa"/>
                        </w:tcMar>
                        <w:vAlign w:val="center"/>
                        <w:hideMark/>
                      </w:tcPr>
                      <w:p w14:paraId="265CA37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3396DE6B" w14:textId="77777777" w:rsidTr="003B3E31">
                    <w:tc>
                      <w:tcPr>
                        <w:tcW w:w="3001" w:type="dxa"/>
                        <w:shd w:val="clear" w:color="auto" w:fill="FFFFFF"/>
                        <w:tcMar>
                          <w:top w:w="0" w:type="dxa"/>
                          <w:left w:w="0" w:type="dxa"/>
                          <w:bottom w:w="0" w:type="dxa"/>
                          <w:right w:w="0" w:type="dxa"/>
                        </w:tcMar>
                        <w:vAlign w:val="center"/>
                        <w:hideMark/>
                      </w:tcPr>
                      <w:p w14:paraId="7CBE8DC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High Wych Lane, High Wych - Carriageway Resurfacing</w:t>
                        </w:r>
                      </w:p>
                    </w:tc>
                    <w:tc>
                      <w:tcPr>
                        <w:tcW w:w="3069" w:type="dxa"/>
                        <w:shd w:val="clear" w:color="auto" w:fill="FFFFFF"/>
                        <w:tcMar>
                          <w:top w:w="0" w:type="dxa"/>
                          <w:left w:w="0" w:type="dxa"/>
                          <w:bottom w:w="0" w:type="dxa"/>
                          <w:right w:w="0" w:type="dxa"/>
                        </w:tcMar>
                        <w:vAlign w:val="center"/>
                        <w:hideMark/>
                      </w:tcPr>
                      <w:p w14:paraId="3552B608"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 xml:space="preserve">Carriageway </w:t>
                        </w:r>
                        <w:proofErr w:type="spellStart"/>
                        <w:r w:rsidRPr="00107F55">
                          <w:rPr>
                            <w:rFonts w:ascii="Tahoma" w:hAnsi="Tahoma" w:cs="Tahoma"/>
                            <w:sz w:val="24"/>
                            <w:szCs w:val="24"/>
                          </w:rPr>
                          <w:t>Microsurfacing</w:t>
                        </w:r>
                        <w:proofErr w:type="spellEnd"/>
                      </w:p>
                    </w:tc>
                    <w:tc>
                      <w:tcPr>
                        <w:tcW w:w="2563" w:type="dxa"/>
                        <w:shd w:val="clear" w:color="auto" w:fill="FFFFFF"/>
                        <w:tcMar>
                          <w:top w:w="0" w:type="dxa"/>
                          <w:left w:w="0" w:type="dxa"/>
                          <w:bottom w:w="0" w:type="dxa"/>
                          <w:right w:w="0" w:type="dxa"/>
                        </w:tcMar>
                        <w:vAlign w:val="center"/>
                        <w:hideMark/>
                      </w:tcPr>
                      <w:p w14:paraId="411E328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3E85A59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£21750</w:t>
                        </w:r>
                      </w:p>
                    </w:tc>
                    <w:tc>
                      <w:tcPr>
                        <w:tcW w:w="2657" w:type="dxa"/>
                        <w:shd w:val="clear" w:color="auto" w:fill="FFFFFF"/>
                        <w:tcMar>
                          <w:top w:w="0" w:type="dxa"/>
                          <w:left w:w="0" w:type="dxa"/>
                          <w:bottom w:w="0" w:type="dxa"/>
                          <w:right w:w="0" w:type="dxa"/>
                        </w:tcMar>
                        <w:vAlign w:val="center"/>
                        <w:hideMark/>
                      </w:tcPr>
                      <w:p w14:paraId="282F2478"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60FAAD74" w14:textId="77777777" w:rsidTr="003B3E31">
                    <w:tc>
                      <w:tcPr>
                        <w:tcW w:w="3001" w:type="dxa"/>
                        <w:shd w:val="clear" w:color="auto" w:fill="FFFFFF"/>
                        <w:tcMar>
                          <w:top w:w="0" w:type="dxa"/>
                          <w:left w:w="0" w:type="dxa"/>
                          <w:bottom w:w="0" w:type="dxa"/>
                          <w:right w:w="0" w:type="dxa"/>
                        </w:tcMar>
                        <w:vAlign w:val="center"/>
                        <w:hideMark/>
                      </w:tcPr>
                      <w:p w14:paraId="3DDF8C02"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High Wych Road, Sawbridgeworth - New SID Sign in a new Socket</w:t>
                        </w:r>
                      </w:p>
                    </w:tc>
                    <w:tc>
                      <w:tcPr>
                        <w:tcW w:w="3069" w:type="dxa"/>
                        <w:shd w:val="clear" w:color="auto" w:fill="FFFFFF"/>
                        <w:tcMar>
                          <w:top w:w="0" w:type="dxa"/>
                          <w:left w:w="0" w:type="dxa"/>
                          <w:bottom w:w="0" w:type="dxa"/>
                          <w:right w:w="0" w:type="dxa"/>
                        </w:tcMar>
                        <w:vAlign w:val="center"/>
                        <w:hideMark/>
                      </w:tcPr>
                      <w:p w14:paraId="440AFA19"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Traffic Signs</w:t>
                        </w:r>
                      </w:p>
                    </w:tc>
                    <w:tc>
                      <w:tcPr>
                        <w:tcW w:w="2563" w:type="dxa"/>
                        <w:shd w:val="clear" w:color="auto" w:fill="FFFFFF"/>
                        <w:tcMar>
                          <w:top w:w="0" w:type="dxa"/>
                          <w:left w:w="0" w:type="dxa"/>
                          <w:bottom w:w="0" w:type="dxa"/>
                          <w:right w:w="0" w:type="dxa"/>
                        </w:tcMar>
                        <w:vAlign w:val="center"/>
                        <w:hideMark/>
                      </w:tcPr>
                      <w:p w14:paraId="742974F5"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7578E01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£5100</w:t>
                        </w:r>
                      </w:p>
                    </w:tc>
                    <w:tc>
                      <w:tcPr>
                        <w:tcW w:w="2657" w:type="dxa"/>
                        <w:shd w:val="clear" w:color="auto" w:fill="FFFFFF"/>
                        <w:tcMar>
                          <w:top w:w="0" w:type="dxa"/>
                          <w:left w:w="0" w:type="dxa"/>
                          <w:bottom w:w="0" w:type="dxa"/>
                          <w:right w:w="0" w:type="dxa"/>
                        </w:tcMar>
                        <w:vAlign w:val="center"/>
                        <w:hideMark/>
                      </w:tcPr>
                      <w:p w14:paraId="39392985"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131971C6" w14:textId="77777777" w:rsidTr="003B3E31">
                    <w:tc>
                      <w:tcPr>
                        <w:tcW w:w="3001" w:type="dxa"/>
                        <w:shd w:val="clear" w:color="auto" w:fill="FFFFFF"/>
                        <w:tcMar>
                          <w:top w:w="0" w:type="dxa"/>
                          <w:left w:w="0" w:type="dxa"/>
                          <w:bottom w:w="0" w:type="dxa"/>
                          <w:right w:w="0" w:type="dxa"/>
                        </w:tcMar>
                        <w:vAlign w:val="center"/>
                        <w:hideMark/>
                      </w:tcPr>
                      <w:p w14:paraId="0BDD28B0" w14:textId="77777777" w:rsidR="00107F55" w:rsidRPr="00107F55" w:rsidRDefault="00107F55" w:rsidP="00107F55">
                        <w:pPr>
                          <w:spacing w:line="360" w:lineRule="auto"/>
                          <w:rPr>
                            <w:rFonts w:ascii="Tahoma" w:hAnsi="Tahoma" w:cs="Tahoma"/>
                            <w:sz w:val="24"/>
                            <w:szCs w:val="24"/>
                          </w:rPr>
                        </w:pPr>
                        <w:proofErr w:type="spellStart"/>
                        <w:r w:rsidRPr="00107F55">
                          <w:rPr>
                            <w:rFonts w:ascii="Tahoma" w:hAnsi="Tahoma" w:cs="Tahoma"/>
                            <w:sz w:val="24"/>
                            <w:szCs w:val="24"/>
                          </w:rPr>
                          <w:lastRenderedPageBreak/>
                          <w:t>Hoestock</w:t>
                        </w:r>
                        <w:proofErr w:type="spellEnd"/>
                        <w:r w:rsidRPr="00107F55">
                          <w:rPr>
                            <w:rFonts w:ascii="Tahoma" w:hAnsi="Tahoma" w:cs="Tahoma"/>
                            <w:sz w:val="24"/>
                            <w:szCs w:val="24"/>
                          </w:rPr>
                          <w:t xml:space="preserve"> Road, Sawbridgeworth - PTRO (Waiting Restrictions)</w:t>
                        </w:r>
                      </w:p>
                    </w:tc>
                    <w:tc>
                      <w:tcPr>
                        <w:tcW w:w="3069" w:type="dxa"/>
                        <w:shd w:val="clear" w:color="auto" w:fill="FFFFFF"/>
                        <w:tcMar>
                          <w:top w:w="0" w:type="dxa"/>
                          <w:left w:w="0" w:type="dxa"/>
                          <w:bottom w:w="0" w:type="dxa"/>
                          <w:right w:w="0" w:type="dxa"/>
                        </w:tcMar>
                        <w:vAlign w:val="center"/>
                        <w:hideMark/>
                      </w:tcPr>
                      <w:p w14:paraId="3E6EB0D8"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Permanent Traffic Regulation Order</w:t>
                        </w:r>
                      </w:p>
                    </w:tc>
                    <w:tc>
                      <w:tcPr>
                        <w:tcW w:w="2563" w:type="dxa"/>
                        <w:shd w:val="clear" w:color="auto" w:fill="FFFFFF"/>
                        <w:tcMar>
                          <w:top w:w="0" w:type="dxa"/>
                          <w:left w:w="0" w:type="dxa"/>
                          <w:bottom w:w="0" w:type="dxa"/>
                          <w:right w:w="0" w:type="dxa"/>
                        </w:tcMar>
                        <w:vAlign w:val="center"/>
                        <w:hideMark/>
                      </w:tcPr>
                      <w:p w14:paraId="37831E3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3C2A21D5"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£3200</w:t>
                        </w:r>
                      </w:p>
                    </w:tc>
                    <w:tc>
                      <w:tcPr>
                        <w:tcW w:w="2657" w:type="dxa"/>
                        <w:shd w:val="clear" w:color="auto" w:fill="FFFFFF"/>
                        <w:tcMar>
                          <w:top w:w="0" w:type="dxa"/>
                          <w:left w:w="0" w:type="dxa"/>
                          <w:bottom w:w="0" w:type="dxa"/>
                          <w:right w:w="0" w:type="dxa"/>
                        </w:tcMar>
                        <w:vAlign w:val="center"/>
                        <w:hideMark/>
                      </w:tcPr>
                      <w:p w14:paraId="3760AEA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4DD41712" w14:textId="77777777" w:rsidTr="003B3E31">
                    <w:tc>
                      <w:tcPr>
                        <w:tcW w:w="3001" w:type="dxa"/>
                        <w:shd w:val="clear" w:color="auto" w:fill="FFFFFF"/>
                        <w:tcMar>
                          <w:top w:w="0" w:type="dxa"/>
                          <w:left w:w="0" w:type="dxa"/>
                          <w:bottom w:w="0" w:type="dxa"/>
                          <w:right w:w="0" w:type="dxa"/>
                        </w:tcMar>
                        <w:vAlign w:val="center"/>
                        <w:hideMark/>
                      </w:tcPr>
                      <w:p w14:paraId="522E6D6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Hunsdon Pound, Stanstead Abbotts - New "No through route" &amp; "Unsuitable for HGV" signage</w:t>
                        </w:r>
                      </w:p>
                    </w:tc>
                    <w:tc>
                      <w:tcPr>
                        <w:tcW w:w="3069" w:type="dxa"/>
                        <w:shd w:val="clear" w:color="auto" w:fill="FFFFFF"/>
                        <w:tcMar>
                          <w:top w:w="0" w:type="dxa"/>
                          <w:left w:w="0" w:type="dxa"/>
                          <w:bottom w:w="0" w:type="dxa"/>
                          <w:right w:w="0" w:type="dxa"/>
                        </w:tcMar>
                        <w:vAlign w:val="center"/>
                        <w:hideMark/>
                      </w:tcPr>
                      <w:p w14:paraId="5A2701C5"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Traffic Signs</w:t>
                        </w:r>
                      </w:p>
                    </w:tc>
                    <w:tc>
                      <w:tcPr>
                        <w:tcW w:w="2563" w:type="dxa"/>
                        <w:shd w:val="clear" w:color="auto" w:fill="FFFFFF"/>
                        <w:tcMar>
                          <w:top w:w="0" w:type="dxa"/>
                          <w:left w:w="0" w:type="dxa"/>
                          <w:bottom w:w="0" w:type="dxa"/>
                          <w:right w:w="0" w:type="dxa"/>
                        </w:tcMar>
                        <w:vAlign w:val="center"/>
                        <w:hideMark/>
                      </w:tcPr>
                      <w:p w14:paraId="257BD31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local Councillors</w:t>
                        </w:r>
                      </w:p>
                    </w:tc>
                    <w:tc>
                      <w:tcPr>
                        <w:tcW w:w="2520" w:type="dxa"/>
                        <w:shd w:val="clear" w:color="auto" w:fill="FFFFFF"/>
                        <w:tcMar>
                          <w:top w:w="0" w:type="dxa"/>
                          <w:left w:w="0" w:type="dxa"/>
                          <w:bottom w:w="0" w:type="dxa"/>
                          <w:right w:w="0" w:type="dxa"/>
                        </w:tcMar>
                        <w:vAlign w:val="center"/>
                        <w:hideMark/>
                      </w:tcPr>
                      <w:p w14:paraId="1A5EAC45"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£1100</w:t>
                        </w:r>
                      </w:p>
                    </w:tc>
                    <w:tc>
                      <w:tcPr>
                        <w:tcW w:w="2657" w:type="dxa"/>
                        <w:shd w:val="clear" w:color="auto" w:fill="FFFFFF"/>
                        <w:tcMar>
                          <w:top w:w="0" w:type="dxa"/>
                          <w:left w:w="0" w:type="dxa"/>
                          <w:bottom w:w="0" w:type="dxa"/>
                          <w:right w:w="0" w:type="dxa"/>
                        </w:tcMar>
                        <w:vAlign w:val="center"/>
                        <w:hideMark/>
                      </w:tcPr>
                      <w:p w14:paraId="3D039767"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73061781" w14:textId="77777777" w:rsidTr="003B3E31">
                    <w:tc>
                      <w:tcPr>
                        <w:tcW w:w="3001" w:type="dxa"/>
                        <w:shd w:val="clear" w:color="auto" w:fill="FFFFFF"/>
                        <w:tcMar>
                          <w:top w:w="0" w:type="dxa"/>
                          <w:left w:w="0" w:type="dxa"/>
                          <w:bottom w:w="0" w:type="dxa"/>
                          <w:right w:w="0" w:type="dxa"/>
                        </w:tcMar>
                        <w:vAlign w:val="center"/>
                        <w:hideMark/>
                      </w:tcPr>
                      <w:p w14:paraId="5C85E069"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Lawrence Avenue Area, Stanstead Abbotts - PTRO Waiting Restrictions (Design and Public Engagement)</w:t>
                        </w:r>
                      </w:p>
                    </w:tc>
                    <w:tc>
                      <w:tcPr>
                        <w:tcW w:w="3069" w:type="dxa"/>
                        <w:shd w:val="clear" w:color="auto" w:fill="FFFFFF"/>
                        <w:tcMar>
                          <w:top w:w="0" w:type="dxa"/>
                          <w:left w:w="0" w:type="dxa"/>
                          <w:bottom w:w="0" w:type="dxa"/>
                          <w:right w:w="0" w:type="dxa"/>
                        </w:tcMar>
                        <w:vAlign w:val="center"/>
                        <w:hideMark/>
                      </w:tcPr>
                      <w:p w14:paraId="16FEF1F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Permanent Traffic Regulation Order</w:t>
                        </w:r>
                      </w:p>
                    </w:tc>
                    <w:tc>
                      <w:tcPr>
                        <w:tcW w:w="2563" w:type="dxa"/>
                        <w:shd w:val="clear" w:color="auto" w:fill="FFFFFF"/>
                        <w:tcMar>
                          <w:top w:w="0" w:type="dxa"/>
                          <w:left w:w="0" w:type="dxa"/>
                          <w:bottom w:w="0" w:type="dxa"/>
                          <w:right w:w="0" w:type="dxa"/>
                        </w:tcMar>
                        <w:vAlign w:val="center"/>
                        <w:hideMark/>
                      </w:tcPr>
                      <w:p w14:paraId="4D945D3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4FC865A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£3500</w:t>
                        </w:r>
                      </w:p>
                    </w:tc>
                    <w:tc>
                      <w:tcPr>
                        <w:tcW w:w="2657" w:type="dxa"/>
                        <w:shd w:val="clear" w:color="auto" w:fill="FFFFFF"/>
                        <w:tcMar>
                          <w:top w:w="0" w:type="dxa"/>
                          <w:left w:w="0" w:type="dxa"/>
                          <w:bottom w:w="0" w:type="dxa"/>
                          <w:right w:w="0" w:type="dxa"/>
                        </w:tcMar>
                        <w:vAlign w:val="center"/>
                        <w:hideMark/>
                      </w:tcPr>
                      <w:p w14:paraId="55EFFE92"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3B827CBC" w14:textId="77777777" w:rsidTr="003B3E31">
                    <w:tc>
                      <w:tcPr>
                        <w:tcW w:w="3001" w:type="dxa"/>
                        <w:shd w:val="clear" w:color="auto" w:fill="FFFFFF"/>
                        <w:tcMar>
                          <w:top w:w="0" w:type="dxa"/>
                          <w:left w:w="0" w:type="dxa"/>
                          <w:bottom w:w="0" w:type="dxa"/>
                          <w:right w:w="0" w:type="dxa"/>
                        </w:tcMar>
                        <w:vAlign w:val="center"/>
                        <w:hideMark/>
                      </w:tcPr>
                      <w:p w14:paraId="4BC0A25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London Road, Sawbridgeworth - Waiting Restrictions (Design and Public Engagement)</w:t>
                        </w:r>
                      </w:p>
                    </w:tc>
                    <w:tc>
                      <w:tcPr>
                        <w:tcW w:w="3069" w:type="dxa"/>
                        <w:shd w:val="clear" w:color="auto" w:fill="FFFFFF"/>
                        <w:tcMar>
                          <w:top w:w="0" w:type="dxa"/>
                          <w:left w:w="0" w:type="dxa"/>
                          <w:bottom w:w="0" w:type="dxa"/>
                          <w:right w:w="0" w:type="dxa"/>
                        </w:tcMar>
                        <w:vAlign w:val="center"/>
                        <w:hideMark/>
                      </w:tcPr>
                      <w:p w14:paraId="3821458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Permanent Traffic Regulation Order</w:t>
                        </w:r>
                      </w:p>
                    </w:tc>
                    <w:tc>
                      <w:tcPr>
                        <w:tcW w:w="2563" w:type="dxa"/>
                        <w:shd w:val="clear" w:color="auto" w:fill="FFFFFF"/>
                        <w:tcMar>
                          <w:top w:w="0" w:type="dxa"/>
                          <w:left w:w="0" w:type="dxa"/>
                          <w:bottom w:w="0" w:type="dxa"/>
                          <w:right w:w="0" w:type="dxa"/>
                        </w:tcMar>
                        <w:vAlign w:val="center"/>
                        <w:hideMark/>
                      </w:tcPr>
                      <w:p w14:paraId="6F74A53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68F39ED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£1850</w:t>
                        </w:r>
                      </w:p>
                    </w:tc>
                    <w:tc>
                      <w:tcPr>
                        <w:tcW w:w="2657" w:type="dxa"/>
                        <w:shd w:val="clear" w:color="auto" w:fill="FFFFFF"/>
                        <w:tcMar>
                          <w:top w:w="0" w:type="dxa"/>
                          <w:left w:w="0" w:type="dxa"/>
                          <w:bottom w:w="0" w:type="dxa"/>
                          <w:right w:w="0" w:type="dxa"/>
                        </w:tcMar>
                        <w:vAlign w:val="center"/>
                        <w:hideMark/>
                      </w:tcPr>
                      <w:p w14:paraId="6520EF2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4EE344AC" w14:textId="77777777" w:rsidTr="003B3E31">
                    <w:tc>
                      <w:tcPr>
                        <w:tcW w:w="3001" w:type="dxa"/>
                        <w:shd w:val="clear" w:color="auto" w:fill="FFFFFF"/>
                        <w:tcMar>
                          <w:top w:w="0" w:type="dxa"/>
                          <w:left w:w="0" w:type="dxa"/>
                          <w:bottom w:w="0" w:type="dxa"/>
                          <w:right w:w="0" w:type="dxa"/>
                        </w:tcMar>
                        <w:vAlign w:val="center"/>
                        <w:hideMark/>
                      </w:tcPr>
                      <w:p w14:paraId="17F81789"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Sawbridgeworth NE Quadrant - 20 MPH Zone After Study</w:t>
                        </w:r>
                      </w:p>
                    </w:tc>
                    <w:tc>
                      <w:tcPr>
                        <w:tcW w:w="3069" w:type="dxa"/>
                        <w:shd w:val="clear" w:color="auto" w:fill="FFFFFF"/>
                        <w:tcMar>
                          <w:top w:w="0" w:type="dxa"/>
                          <w:left w:w="0" w:type="dxa"/>
                          <w:bottom w:w="0" w:type="dxa"/>
                          <w:right w:w="0" w:type="dxa"/>
                        </w:tcMar>
                        <w:vAlign w:val="center"/>
                        <w:hideMark/>
                      </w:tcPr>
                      <w:p w14:paraId="23AB911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Transport/Traffic study</w:t>
                        </w:r>
                      </w:p>
                    </w:tc>
                    <w:tc>
                      <w:tcPr>
                        <w:tcW w:w="2563" w:type="dxa"/>
                        <w:shd w:val="clear" w:color="auto" w:fill="FFFFFF"/>
                        <w:tcMar>
                          <w:top w:w="0" w:type="dxa"/>
                          <w:left w:w="0" w:type="dxa"/>
                          <w:bottom w:w="0" w:type="dxa"/>
                          <w:right w:w="0" w:type="dxa"/>
                        </w:tcMar>
                        <w:vAlign w:val="center"/>
                        <w:hideMark/>
                      </w:tcPr>
                      <w:p w14:paraId="07E9697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Other</w:t>
                        </w:r>
                      </w:p>
                    </w:tc>
                    <w:tc>
                      <w:tcPr>
                        <w:tcW w:w="2520" w:type="dxa"/>
                        <w:shd w:val="clear" w:color="auto" w:fill="FFFFFF"/>
                        <w:tcMar>
                          <w:top w:w="0" w:type="dxa"/>
                          <w:left w:w="0" w:type="dxa"/>
                          <w:bottom w:w="0" w:type="dxa"/>
                          <w:right w:w="0" w:type="dxa"/>
                        </w:tcMar>
                        <w:vAlign w:val="center"/>
                        <w:hideMark/>
                      </w:tcPr>
                      <w:p w14:paraId="20807CE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£875</w:t>
                        </w:r>
                      </w:p>
                    </w:tc>
                    <w:tc>
                      <w:tcPr>
                        <w:tcW w:w="2657" w:type="dxa"/>
                        <w:shd w:val="clear" w:color="auto" w:fill="FFFFFF"/>
                        <w:tcMar>
                          <w:top w:w="0" w:type="dxa"/>
                          <w:left w:w="0" w:type="dxa"/>
                          <w:bottom w:w="0" w:type="dxa"/>
                          <w:right w:w="0" w:type="dxa"/>
                        </w:tcMar>
                        <w:vAlign w:val="center"/>
                        <w:hideMark/>
                      </w:tcPr>
                      <w:p w14:paraId="7C43C4D6"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2297E08C" w14:textId="77777777" w:rsidTr="003B3E31">
                    <w:tc>
                      <w:tcPr>
                        <w:tcW w:w="3001" w:type="dxa"/>
                        <w:shd w:val="clear" w:color="auto" w:fill="FFFFFF"/>
                        <w:tcMar>
                          <w:top w:w="0" w:type="dxa"/>
                          <w:left w:w="0" w:type="dxa"/>
                          <w:bottom w:w="0" w:type="dxa"/>
                          <w:right w:w="0" w:type="dxa"/>
                        </w:tcMar>
                        <w:vAlign w:val="center"/>
                        <w:hideMark/>
                      </w:tcPr>
                      <w:p w14:paraId="7FCE48EE"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Standard TTRO Contribution</w:t>
                        </w:r>
                      </w:p>
                    </w:tc>
                    <w:tc>
                      <w:tcPr>
                        <w:tcW w:w="3069" w:type="dxa"/>
                        <w:shd w:val="clear" w:color="auto" w:fill="FFFFFF"/>
                        <w:tcMar>
                          <w:top w:w="0" w:type="dxa"/>
                          <w:left w:w="0" w:type="dxa"/>
                          <w:bottom w:w="0" w:type="dxa"/>
                          <w:right w:w="0" w:type="dxa"/>
                        </w:tcMar>
                        <w:vAlign w:val="center"/>
                        <w:hideMark/>
                      </w:tcPr>
                      <w:p w14:paraId="27D0D97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Prep work TTROs - Traffic Management</w:t>
                        </w:r>
                      </w:p>
                    </w:tc>
                    <w:tc>
                      <w:tcPr>
                        <w:tcW w:w="2563" w:type="dxa"/>
                        <w:shd w:val="clear" w:color="auto" w:fill="FFFFFF"/>
                        <w:tcMar>
                          <w:top w:w="0" w:type="dxa"/>
                          <w:left w:w="0" w:type="dxa"/>
                          <w:bottom w:w="0" w:type="dxa"/>
                          <w:right w:w="0" w:type="dxa"/>
                        </w:tcMar>
                        <w:vAlign w:val="center"/>
                        <w:hideMark/>
                      </w:tcPr>
                      <w:p w14:paraId="123429D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Other</w:t>
                        </w:r>
                      </w:p>
                    </w:tc>
                    <w:tc>
                      <w:tcPr>
                        <w:tcW w:w="2520" w:type="dxa"/>
                        <w:shd w:val="clear" w:color="auto" w:fill="FFFFFF"/>
                        <w:tcMar>
                          <w:top w:w="0" w:type="dxa"/>
                          <w:left w:w="0" w:type="dxa"/>
                          <w:bottom w:w="0" w:type="dxa"/>
                          <w:right w:w="0" w:type="dxa"/>
                        </w:tcMar>
                        <w:vAlign w:val="center"/>
                        <w:hideMark/>
                      </w:tcPr>
                      <w:p w14:paraId="7634DA2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£500</w:t>
                        </w:r>
                      </w:p>
                    </w:tc>
                    <w:tc>
                      <w:tcPr>
                        <w:tcW w:w="2657" w:type="dxa"/>
                        <w:shd w:val="clear" w:color="auto" w:fill="FFFFFF"/>
                        <w:tcMar>
                          <w:top w:w="0" w:type="dxa"/>
                          <w:left w:w="0" w:type="dxa"/>
                          <w:bottom w:w="0" w:type="dxa"/>
                          <w:right w:w="0" w:type="dxa"/>
                        </w:tcMar>
                        <w:vAlign w:val="center"/>
                        <w:hideMark/>
                      </w:tcPr>
                      <w:p w14:paraId="64A17F27"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Scheme complete</w:t>
                        </w:r>
                      </w:p>
                    </w:tc>
                  </w:tr>
                  <w:tr w:rsidR="00107F55" w:rsidRPr="00107F55" w14:paraId="363E0D3A" w14:textId="77777777" w:rsidTr="003B3E31">
                    <w:tc>
                      <w:tcPr>
                        <w:tcW w:w="3001" w:type="dxa"/>
                        <w:shd w:val="clear" w:color="auto" w:fill="FFFFFF"/>
                        <w:tcMar>
                          <w:top w:w="0" w:type="dxa"/>
                          <w:left w:w="0" w:type="dxa"/>
                          <w:bottom w:w="0" w:type="dxa"/>
                          <w:right w:w="0" w:type="dxa"/>
                        </w:tcMar>
                        <w:vAlign w:val="center"/>
                        <w:hideMark/>
                      </w:tcPr>
                      <w:p w14:paraId="378E2B7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Station Road, Sawbridgeworth - New Pedestrian Guardrail</w:t>
                        </w:r>
                      </w:p>
                    </w:tc>
                    <w:tc>
                      <w:tcPr>
                        <w:tcW w:w="3069" w:type="dxa"/>
                        <w:shd w:val="clear" w:color="auto" w:fill="FFFFFF"/>
                        <w:tcMar>
                          <w:top w:w="0" w:type="dxa"/>
                          <w:left w:w="0" w:type="dxa"/>
                          <w:bottom w:w="0" w:type="dxa"/>
                          <w:right w:w="0" w:type="dxa"/>
                        </w:tcMar>
                        <w:vAlign w:val="center"/>
                        <w:hideMark/>
                      </w:tcPr>
                      <w:p w14:paraId="6426F89B"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Pedestrian Improvement</w:t>
                        </w:r>
                      </w:p>
                    </w:tc>
                    <w:tc>
                      <w:tcPr>
                        <w:tcW w:w="2563" w:type="dxa"/>
                        <w:shd w:val="clear" w:color="auto" w:fill="FFFFFF"/>
                        <w:tcMar>
                          <w:top w:w="0" w:type="dxa"/>
                          <w:left w:w="0" w:type="dxa"/>
                          <w:bottom w:w="0" w:type="dxa"/>
                          <w:right w:w="0" w:type="dxa"/>
                        </w:tcMar>
                        <w:vAlign w:val="center"/>
                        <w:hideMark/>
                      </w:tcPr>
                      <w:p w14:paraId="461C33DD"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42FE9228"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£5425</w:t>
                        </w:r>
                      </w:p>
                    </w:tc>
                    <w:tc>
                      <w:tcPr>
                        <w:tcW w:w="2657" w:type="dxa"/>
                        <w:shd w:val="clear" w:color="auto" w:fill="FFFFFF"/>
                        <w:tcMar>
                          <w:top w:w="0" w:type="dxa"/>
                          <w:left w:w="0" w:type="dxa"/>
                          <w:bottom w:w="0" w:type="dxa"/>
                          <w:right w:w="0" w:type="dxa"/>
                        </w:tcMar>
                        <w:vAlign w:val="center"/>
                        <w:hideMark/>
                      </w:tcPr>
                      <w:p w14:paraId="3B39DF7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09A7B834" w14:textId="77777777" w:rsidTr="003B3E31">
                    <w:tc>
                      <w:tcPr>
                        <w:tcW w:w="3001" w:type="dxa"/>
                        <w:shd w:val="clear" w:color="auto" w:fill="FFFFFF"/>
                        <w:tcMar>
                          <w:top w:w="0" w:type="dxa"/>
                          <w:left w:w="0" w:type="dxa"/>
                          <w:bottom w:w="0" w:type="dxa"/>
                          <w:right w:w="0" w:type="dxa"/>
                        </w:tcMar>
                        <w:vAlign w:val="center"/>
                        <w:hideMark/>
                      </w:tcPr>
                      <w:p w14:paraId="058E4ABB"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Station Road, Sawbridgeworth - Sign replacement (Parking signs)</w:t>
                        </w:r>
                      </w:p>
                    </w:tc>
                    <w:tc>
                      <w:tcPr>
                        <w:tcW w:w="3069" w:type="dxa"/>
                        <w:shd w:val="clear" w:color="auto" w:fill="FFFFFF"/>
                        <w:tcMar>
                          <w:top w:w="0" w:type="dxa"/>
                          <w:left w:w="0" w:type="dxa"/>
                          <w:bottom w:w="0" w:type="dxa"/>
                          <w:right w:w="0" w:type="dxa"/>
                        </w:tcMar>
                        <w:vAlign w:val="center"/>
                        <w:hideMark/>
                      </w:tcPr>
                      <w:p w14:paraId="3ED5A78C"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Traffic Signs</w:t>
                        </w:r>
                      </w:p>
                    </w:tc>
                    <w:tc>
                      <w:tcPr>
                        <w:tcW w:w="2563" w:type="dxa"/>
                        <w:shd w:val="clear" w:color="auto" w:fill="FFFFFF"/>
                        <w:tcMar>
                          <w:top w:w="0" w:type="dxa"/>
                          <w:left w:w="0" w:type="dxa"/>
                          <w:bottom w:w="0" w:type="dxa"/>
                          <w:right w:w="0" w:type="dxa"/>
                        </w:tcMar>
                        <w:vAlign w:val="center"/>
                        <w:hideMark/>
                      </w:tcPr>
                      <w:p w14:paraId="258987DE"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282E199B"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£750</w:t>
                        </w:r>
                      </w:p>
                    </w:tc>
                    <w:tc>
                      <w:tcPr>
                        <w:tcW w:w="2657" w:type="dxa"/>
                        <w:shd w:val="clear" w:color="auto" w:fill="FFFFFF"/>
                        <w:tcMar>
                          <w:top w:w="0" w:type="dxa"/>
                          <w:left w:w="0" w:type="dxa"/>
                          <w:bottom w:w="0" w:type="dxa"/>
                          <w:right w:w="0" w:type="dxa"/>
                        </w:tcMar>
                        <w:vAlign w:val="center"/>
                        <w:hideMark/>
                      </w:tcPr>
                      <w:p w14:paraId="0B990D81"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470C0355" w14:textId="77777777" w:rsidTr="003B3E31">
                    <w:tc>
                      <w:tcPr>
                        <w:tcW w:w="3001" w:type="dxa"/>
                        <w:shd w:val="clear" w:color="auto" w:fill="FFFFFF"/>
                        <w:tcMar>
                          <w:top w:w="0" w:type="dxa"/>
                          <w:left w:w="0" w:type="dxa"/>
                          <w:bottom w:w="0" w:type="dxa"/>
                          <w:right w:w="0" w:type="dxa"/>
                        </w:tcMar>
                        <w:vAlign w:val="center"/>
                        <w:hideMark/>
                      </w:tcPr>
                      <w:p w14:paraId="0252480F"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Various Roads, Sawbridgeworth Town Centre Area - PTRO (Waiting Restrictions)</w:t>
                        </w:r>
                      </w:p>
                    </w:tc>
                    <w:tc>
                      <w:tcPr>
                        <w:tcW w:w="3069" w:type="dxa"/>
                        <w:shd w:val="clear" w:color="auto" w:fill="FFFFFF"/>
                        <w:tcMar>
                          <w:top w:w="0" w:type="dxa"/>
                          <w:left w:w="0" w:type="dxa"/>
                          <w:bottom w:w="0" w:type="dxa"/>
                          <w:right w:w="0" w:type="dxa"/>
                        </w:tcMar>
                        <w:vAlign w:val="center"/>
                        <w:hideMark/>
                      </w:tcPr>
                      <w:p w14:paraId="29A31E86"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Permanent Traffic Regulation Order</w:t>
                        </w:r>
                      </w:p>
                    </w:tc>
                    <w:tc>
                      <w:tcPr>
                        <w:tcW w:w="2563" w:type="dxa"/>
                        <w:shd w:val="clear" w:color="auto" w:fill="FFFFFF"/>
                        <w:tcMar>
                          <w:top w:w="0" w:type="dxa"/>
                          <w:left w:w="0" w:type="dxa"/>
                          <w:bottom w:w="0" w:type="dxa"/>
                          <w:right w:w="0" w:type="dxa"/>
                        </w:tcMar>
                        <w:vAlign w:val="center"/>
                        <w:hideMark/>
                      </w:tcPr>
                      <w:p w14:paraId="71D6C19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local Councillors</w:t>
                        </w:r>
                      </w:p>
                    </w:tc>
                    <w:tc>
                      <w:tcPr>
                        <w:tcW w:w="2520" w:type="dxa"/>
                        <w:shd w:val="clear" w:color="auto" w:fill="FFFFFF"/>
                        <w:tcMar>
                          <w:top w:w="0" w:type="dxa"/>
                          <w:left w:w="0" w:type="dxa"/>
                          <w:bottom w:w="0" w:type="dxa"/>
                          <w:right w:w="0" w:type="dxa"/>
                        </w:tcMar>
                        <w:vAlign w:val="center"/>
                        <w:hideMark/>
                      </w:tcPr>
                      <w:p w14:paraId="56CC9BB6"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£4200</w:t>
                        </w:r>
                      </w:p>
                    </w:tc>
                    <w:tc>
                      <w:tcPr>
                        <w:tcW w:w="2657" w:type="dxa"/>
                        <w:shd w:val="clear" w:color="auto" w:fill="FFFFFF"/>
                        <w:tcMar>
                          <w:top w:w="0" w:type="dxa"/>
                          <w:left w:w="0" w:type="dxa"/>
                          <w:bottom w:w="0" w:type="dxa"/>
                          <w:right w:w="0" w:type="dxa"/>
                        </w:tcMar>
                        <w:vAlign w:val="center"/>
                        <w:hideMark/>
                      </w:tcPr>
                      <w:p w14:paraId="027E6C43"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2EBDB76D" w14:textId="77777777" w:rsidTr="003B3E31">
                    <w:tc>
                      <w:tcPr>
                        <w:tcW w:w="3001" w:type="dxa"/>
                        <w:shd w:val="clear" w:color="auto" w:fill="FFFFFF"/>
                        <w:tcMar>
                          <w:top w:w="0" w:type="dxa"/>
                          <w:left w:w="0" w:type="dxa"/>
                          <w:bottom w:w="0" w:type="dxa"/>
                          <w:right w:w="0" w:type="dxa"/>
                        </w:tcMar>
                        <w:vAlign w:val="center"/>
                        <w:hideMark/>
                      </w:tcPr>
                      <w:p w14:paraId="32E8A82D"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lastRenderedPageBreak/>
                          <w:t>Ware Road, Widford - S bend warning signage enhancement</w:t>
                        </w:r>
                      </w:p>
                    </w:tc>
                    <w:tc>
                      <w:tcPr>
                        <w:tcW w:w="3069" w:type="dxa"/>
                        <w:shd w:val="clear" w:color="auto" w:fill="FFFFFF"/>
                        <w:tcMar>
                          <w:top w:w="0" w:type="dxa"/>
                          <w:left w:w="0" w:type="dxa"/>
                          <w:bottom w:w="0" w:type="dxa"/>
                          <w:right w:w="0" w:type="dxa"/>
                        </w:tcMar>
                        <w:vAlign w:val="center"/>
                        <w:hideMark/>
                      </w:tcPr>
                      <w:p w14:paraId="22889E17"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Traffic Signs</w:t>
                        </w:r>
                      </w:p>
                    </w:tc>
                    <w:tc>
                      <w:tcPr>
                        <w:tcW w:w="2563" w:type="dxa"/>
                        <w:shd w:val="clear" w:color="auto" w:fill="FFFFFF"/>
                        <w:tcMar>
                          <w:top w:w="0" w:type="dxa"/>
                          <w:left w:w="0" w:type="dxa"/>
                          <w:bottom w:w="0" w:type="dxa"/>
                          <w:right w:w="0" w:type="dxa"/>
                        </w:tcMar>
                        <w:vAlign w:val="center"/>
                        <w:hideMark/>
                      </w:tcPr>
                      <w:p w14:paraId="6E25A6BA"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local Councillors</w:t>
                        </w:r>
                      </w:p>
                    </w:tc>
                    <w:tc>
                      <w:tcPr>
                        <w:tcW w:w="2520" w:type="dxa"/>
                        <w:shd w:val="clear" w:color="auto" w:fill="FFFFFF"/>
                        <w:tcMar>
                          <w:top w:w="0" w:type="dxa"/>
                          <w:left w:w="0" w:type="dxa"/>
                          <w:bottom w:w="0" w:type="dxa"/>
                          <w:right w:w="0" w:type="dxa"/>
                        </w:tcMar>
                        <w:vAlign w:val="center"/>
                        <w:hideMark/>
                      </w:tcPr>
                      <w:p w14:paraId="357A2DA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£4800</w:t>
                        </w:r>
                      </w:p>
                    </w:tc>
                    <w:tc>
                      <w:tcPr>
                        <w:tcW w:w="2657" w:type="dxa"/>
                        <w:shd w:val="clear" w:color="auto" w:fill="FFFFFF"/>
                        <w:tcMar>
                          <w:top w:w="0" w:type="dxa"/>
                          <w:left w:w="0" w:type="dxa"/>
                          <w:bottom w:w="0" w:type="dxa"/>
                          <w:right w:w="0" w:type="dxa"/>
                        </w:tcMar>
                        <w:vAlign w:val="center"/>
                        <w:hideMark/>
                      </w:tcPr>
                      <w:p w14:paraId="2B3516F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r w:rsidR="00107F55" w:rsidRPr="00107F55" w14:paraId="24AC7F47" w14:textId="77777777" w:rsidTr="003B3E31">
                    <w:tc>
                      <w:tcPr>
                        <w:tcW w:w="3001" w:type="dxa"/>
                        <w:shd w:val="clear" w:color="auto" w:fill="FFFFFF"/>
                        <w:tcMar>
                          <w:top w:w="0" w:type="dxa"/>
                          <w:left w:w="0" w:type="dxa"/>
                          <w:bottom w:w="0" w:type="dxa"/>
                          <w:right w:w="0" w:type="dxa"/>
                        </w:tcMar>
                        <w:vAlign w:val="center"/>
                        <w:hideMark/>
                      </w:tcPr>
                      <w:p w14:paraId="3F3299F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West Road, Sawbridgeworth - Carriageway Resurfacing</w:t>
                        </w:r>
                      </w:p>
                    </w:tc>
                    <w:tc>
                      <w:tcPr>
                        <w:tcW w:w="3069" w:type="dxa"/>
                        <w:shd w:val="clear" w:color="auto" w:fill="FFFFFF"/>
                        <w:tcMar>
                          <w:top w:w="0" w:type="dxa"/>
                          <w:left w:w="0" w:type="dxa"/>
                          <w:bottom w:w="0" w:type="dxa"/>
                          <w:right w:w="0" w:type="dxa"/>
                        </w:tcMar>
                        <w:vAlign w:val="center"/>
                        <w:hideMark/>
                      </w:tcPr>
                      <w:p w14:paraId="1348F8D0"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 xml:space="preserve">Carriageway </w:t>
                        </w:r>
                        <w:proofErr w:type="spellStart"/>
                        <w:r w:rsidRPr="00107F55">
                          <w:rPr>
                            <w:rFonts w:ascii="Tahoma" w:hAnsi="Tahoma" w:cs="Tahoma"/>
                            <w:sz w:val="24"/>
                            <w:szCs w:val="24"/>
                          </w:rPr>
                          <w:t>Microsurfacing</w:t>
                        </w:r>
                        <w:proofErr w:type="spellEnd"/>
                      </w:p>
                    </w:tc>
                    <w:tc>
                      <w:tcPr>
                        <w:tcW w:w="2563" w:type="dxa"/>
                        <w:shd w:val="clear" w:color="auto" w:fill="FFFFFF"/>
                        <w:tcMar>
                          <w:top w:w="0" w:type="dxa"/>
                          <w:left w:w="0" w:type="dxa"/>
                          <w:bottom w:w="0" w:type="dxa"/>
                          <w:right w:w="0" w:type="dxa"/>
                        </w:tcMar>
                        <w:vAlign w:val="center"/>
                        <w:hideMark/>
                      </w:tcPr>
                      <w:p w14:paraId="717E0EDD"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Priority agreed with the Local Community</w:t>
                        </w:r>
                      </w:p>
                    </w:tc>
                    <w:tc>
                      <w:tcPr>
                        <w:tcW w:w="2520" w:type="dxa"/>
                        <w:shd w:val="clear" w:color="auto" w:fill="FFFFFF"/>
                        <w:tcMar>
                          <w:top w:w="0" w:type="dxa"/>
                          <w:left w:w="0" w:type="dxa"/>
                          <w:bottom w:w="0" w:type="dxa"/>
                          <w:right w:w="0" w:type="dxa"/>
                        </w:tcMar>
                        <w:vAlign w:val="center"/>
                        <w:hideMark/>
                      </w:tcPr>
                      <w:p w14:paraId="0C0D232F"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£12400</w:t>
                        </w:r>
                      </w:p>
                    </w:tc>
                    <w:tc>
                      <w:tcPr>
                        <w:tcW w:w="2657" w:type="dxa"/>
                        <w:shd w:val="clear" w:color="auto" w:fill="FFFFFF"/>
                        <w:tcMar>
                          <w:top w:w="0" w:type="dxa"/>
                          <w:left w:w="0" w:type="dxa"/>
                          <w:bottom w:w="0" w:type="dxa"/>
                          <w:right w:w="0" w:type="dxa"/>
                        </w:tcMar>
                        <w:vAlign w:val="center"/>
                        <w:hideMark/>
                      </w:tcPr>
                      <w:p w14:paraId="6F0B6EF4" w14:textId="77777777" w:rsidR="00107F55" w:rsidRPr="00107F55" w:rsidRDefault="00107F55" w:rsidP="00107F55">
                        <w:pPr>
                          <w:spacing w:line="360" w:lineRule="auto"/>
                          <w:rPr>
                            <w:rFonts w:ascii="Tahoma" w:hAnsi="Tahoma" w:cs="Tahoma"/>
                            <w:sz w:val="24"/>
                            <w:szCs w:val="24"/>
                          </w:rPr>
                        </w:pPr>
                        <w:r w:rsidRPr="00107F55">
                          <w:rPr>
                            <w:rFonts w:ascii="Tahoma" w:hAnsi="Tahoma" w:cs="Tahoma"/>
                            <w:sz w:val="24"/>
                            <w:szCs w:val="24"/>
                          </w:rPr>
                          <w:t>31/03/2026</w:t>
                        </w:r>
                      </w:p>
                    </w:tc>
                  </w:tr>
                </w:tbl>
                <w:p w14:paraId="089B8B5B" w14:textId="77777777" w:rsidR="00107F55" w:rsidRPr="00107F55" w:rsidRDefault="00107F55" w:rsidP="00107F55">
                  <w:pPr>
                    <w:spacing w:line="360" w:lineRule="auto"/>
                    <w:rPr>
                      <w:rFonts w:ascii="Tahoma" w:hAnsi="Tahoma" w:cs="Tahoma"/>
                      <w:sz w:val="24"/>
                      <w:szCs w:val="24"/>
                    </w:rPr>
                  </w:pPr>
                </w:p>
              </w:tc>
            </w:tr>
          </w:tbl>
          <w:p w14:paraId="2A5DCD1F" w14:textId="77777777" w:rsidR="00107F55" w:rsidRPr="00107F55" w:rsidRDefault="00107F55" w:rsidP="00107F55">
            <w:pPr>
              <w:spacing w:line="360" w:lineRule="auto"/>
              <w:rPr>
                <w:rFonts w:ascii="Tahoma" w:hAnsi="Tahoma" w:cs="Tahoma"/>
                <w:b/>
                <w:bCs/>
                <w:sz w:val="24"/>
                <w:szCs w:val="24"/>
              </w:rPr>
            </w:pPr>
            <w:r w:rsidRPr="00107F55">
              <w:rPr>
                <w:rFonts w:ascii="Tahoma" w:hAnsi="Tahoma" w:cs="Tahoma"/>
                <w:sz w:val="24"/>
                <w:szCs w:val="24"/>
              </w:rPr>
              <w:lastRenderedPageBreak/>
              <w:t>Total allocated for year: £89000</w:t>
            </w:r>
          </w:p>
        </w:tc>
      </w:tr>
    </w:tbl>
    <w:p w14:paraId="7FD4B428" w14:textId="77777777" w:rsidR="00107F55" w:rsidRPr="00107F55" w:rsidRDefault="00107F55" w:rsidP="00107F55">
      <w:pPr>
        <w:spacing w:line="360" w:lineRule="auto"/>
        <w:rPr>
          <w:rFonts w:ascii="Tahoma" w:hAnsi="Tahoma" w:cs="Tahoma"/>
          <w:b/>
          <w:bCs/>
          <w:sz w:val="24"/>
          <w:szCs w:val="24"/>
        </w:rPr>
      </w:pPr>
    </w:p>
    <w:p w14:paraId="1E1069A1" w14:textId="77777777" w:rsidR="00107F55" w:rsidRPr="00107F55" w:rsidRDefault="00107F55" w:rsidP="00107F55">
      <w:pPr>
        <w:spacing w:line="360" w:lineRule="auto"/>
        <w:rPr>
          <w:rFonts w:ascii="Tahoma" w:hAnsi="Tahoma" w:cs="Tahoma"/>
          <w:b/>
          <w:bCs/>
          <w:sz w:val="24"/>
          <w:szCs w:val="24"/>
        </w:rPr>
      </w:pPr>
      <w:r w:rsidRPr="00107F55">
        <w:rPr>
          <w:rFonts w:ascii="Tahoma" w:hAnsi="Tahoma" w:cs="Tahoma"/>
          <w:b/>
          <w:bCs/>
          <w:sz w:val="24"/>
          <w:szCs w:val="24"/>
        </w:rPr>
        <w:t>Please note some of the above still need to be implemented and there may be some things that were done this financial year but were budgeted for in the previous year.</w:t>
      </w:r>
    </w:p>
    <w:p w14:paraId="40C53150" w14:textId="77777777" w:rsidR="006731BC" w:rsidRDefault="006731BC" w:rsidP="000B78D5">
      <w:pPr>
        <w:spacing w:line="360" w:lineRule="auto"/>
        <w:rPr>
          <w:rFonts w:ascii="Tahoma" w:hAnsi="Tahoma" w:cs="Tahoma"/>
          <w:b/>
          <w:bCs/>
          <w:sz w:val="24"/>
          <w:szCs w:val="24"/>
        </w:rPr>
      </w:pPr>
    </w:p>
    <w:p w14:paraId="7F4444A8" w14:textId="3A2F39B2" w:rsidR="000B78D5" w:rsidRDefault="000B78D5" w:rsidP="000B78D5">
      <w:pPr>
        <w:spacing w:line="360" w:lineRule="auto"/>
        <w:rPr>
          <w:rFonts w:ascii="Tahoma" w:hAnsi="Tahoma" w:cs="Tahoma"/>
          <w:b/>
          <w:bCs/>
          <w:sz w:val="24"/>
          <w:szCs w:val="24"/>
        </w:rPr>
      </w:pPr>
      <w:r w:rsidRPr="000B78D5">
        <w:rPr>
          <w:rFonts w:ascii="Tahoma" w:hAnsi="Tahoma" w:cs="Tahoma"/>
          <w:b/>
          <w:bCs/>
          <w:sz w:val="24"/>
          <w:szCs w:val="24"/>
        </w:rPr>
        <w:t>HCC Minerals and Waste Local Plan</w:t>
      </w:r>
    </w:p>
    <w:p w14:paraId="40743387" w14:textId="468AC9FB" w:rsidR="000B78D5" w:rsidRDefault="000B78D5" w:rsidP="000B78D5">
      <w:pPr>
        <w:spacing w:line="360" w:lineRule="auto"/>
        <w:rPr>
          <w:rFonts w:ascii="Tahoma" w:hAnsi="Tahoma" w:cs="Tahoma"/>
          <w:sz w:val="24"/>
          <w:szCs w:val="24"/>
        </w:rPr>
      </w:pPr>
      <w:r w:rsidRPr="000B78D5">
        <w:rPr>
          <w:rFonts w:ascii="Tahoma" w:hAnsi="Tahoma" w:cs="Tahoma"/>
          <w:sz w:val="24"/>
          <w:szCs w:val="24"/>
        </w:rPr>
        <w:t>It</w:t>
      </w:r>
      <w:r>
        <w:rPr>
          <w:rFonts w:ascii="Tahoma" w:hAnsi="Tahoma" w:cs="Tahoma"/>
          <w:b/>
          <w:bCs/>
          <w:sz w:val="24"/>
          <w:szCs w:val="24"/>
        </w:rPr>
        <w:t xml:space="preserve"> </w:t>
      </w:r>
      <w:r w:rsidRPr="000B78D5">
        <w:rPr>
          <w:rFonts w:ascii="Tahoma" w:hAnsi="Tahoma" w:cs="Tahoma"/>
          <w:sz w:val="24"/>
          <w:szCs w:val="24"/>
        </w:rPr>
        <w:t>had been expected</w:t>
      </w:r>
      <w:r w:rsidR="006A0FE6">
        <w:rPr>
          <w:rFonts w:ascii="Tahoma" w:hAnsi="Tahoma" w:cs="Tahoma"/>
          <w:sz w:val="24"/>
          <w:szCs w:val="24"/>
        </w:rPr>
        <w:t xml:space="preserve"> during this Civic year</w:t>
      </w:r>
      <w:r w:rsidRPr="000B78D5">
        <w:rPr>
          <w:rFonts w:ascii="Tahoma" w:hAnsi="Tahoma" w:cs="Tahoma"/>
          <w:sz w:val="24"/>
          <w:szCs w:val="24"/>
        </w:rPr>
        <w:t xml:space="preserve"> that there would be progress</w:t>
      </w:r>
      <w:r>
        <w:rPr>
          <w:rFonts w:ascii="Tahoma" w:hAnsi="Tahoma" w:cs="Tahoma"/>
          <w:b/>
          <w:bCs/>
          <w:sz w:val="24"/>
          <w:szCs w:val="24"/>
        </w:rPr>
        <w:t xml:space="preserve"> </w:t>
      </w:r>
      <w:r w:rsidRPr="006A0FE6">
        <w:rPr>
          <w:rFonts w:ascii="Tahoma" w:hAnsi="Tahoma" w:cs="Tahoma"/>
          <w:sz w:val="24"/>
          <w:szCs w:val="24"/>
        </w:rPr>
        <w:t>in the</w:t>
      </w:r>
      <w:r>
        <w:rPr>
          <w:rFonts w:ascii="Tahoma" w:hAnsi="Tahoma" w:cs="Tahoma"/>
          <w:b/>
          <w:bCs/>
          <w:sz w:val="24"/>
          <w:szCs w:val="24"/>
        </w:rPr>
        <w:t xml:space="preserve"> Minerals and Waste Local Plan</w:t>
      </w:r>
      <w:r w:rsidR="006A0FE6">
        <w:rPr>
          <w:rFonts w:ascii="Tahoma" w:hAnsi="Tahoma" w:cs="Tahoma"/>
          <w:b/>
          <w:bCs/>
          <w:sz w:val="24"/>
          <w:szCs w:val="24"/>
        </w:rPr>
        <w:t xml:space="preserve">. </w:t>
      </w:r>
      <w:r w:rsidR="006A0FE6" w:rsidRPr="006A0FE6">
        <w:rPr>
          <w:rFonts w:ascii="Tahoma" w:hAnsi="Tahoma" w:cs="Tahoma"/>
          <w:sz w:val="24"/>
          <w:szCs w:val="24"/>
        </w:rPr>
        <w:t>The County Council needs</w:t>
      </w:r>
      <w:r w:rsidR="006A0FE6">
        <w:rPr>
          <w:rFonts w:ascii="Tahoma" w:hAnsi="Tahoma" w:cs="Tahoma"/>
          <w:sz w:val="24"/>
          <w:szCs w:val="24"/>
        </w:rPr>
        <w:t xml:space="preserve"> to have a </w:t>
      </w:r>
      <w:proofErr w:type="gramStart"/>
      <w:r w:rsidR="006A0FE6">
        <w:rPr>
          <w:rFonts w:ascii="Tahoma" w:hAnsi="Tahoma" w:cs="Tahoma"/>
          <w:sz w:val="24"/>
          <w:szCs w:val="24"/>
        </w:rPr>
        <w:t>7 year</w:t>
      </w:r>
      <w:proofErr w:type="gramEnd"/>
      <w:r w:rsidR="006A0FE6">
        <w:rPr>
          <w:rFonts w:ascii="Tahoma" w:hAnsi="Tahoma" w:cs="Tahoma"/>
          <w:sz w:val="24"/>
          <w:szCs w:val="24"/>
        </w:rPr>
        <w:t xml:space="preserve"> supply of minerals. </w:t>
      </w:r>
      <w:proofErr w:type="gramStart"/>
      <w:r w:rsidR="006A0FE6" w:rsidRPr="006A0FE6">
        <w:rPr>
          <w:rFonts w:ascii="Tahoma" w:hAnsi="Tahoma" w:cs="Tahoma"/>
          <w:sz w:val="24"/>
          <w:szCs w:val="24"/>
        </w:rPr>
        <w:t>However</w:t>
      </w:r>
      <w:proofErr w:type="gramEnd"/>
      <w:r w:rsidR="006A0FE6">
        <w:rPr>
          <w:rFonts w:ascii="Tahoma" w:hAnsi="Tahoma" w:cs="Tahoma"/>
          <w:sz w:val="24"/>
          <w:szCs w:val="24"/>
        </w:rPr>
        <w:t xml:space="preserve"> a planning application for a site at Ellenbrook (Hatfield Airdrome) was refused at committee. </w:t>
      </w:r>
      <w:r w:rsidR="00237638">
        <w:rPr>
          <w:rFonts w:ascii="Tahoma" w:hAnsi="Tahoma" w:cs="Tahoma"/>
          <w:sz w:val="24"/>
          <w:szCs w:val="24"/>
        </w:rPr>
        <w:t>It was considered by the Planning Inspector and Secretary of State</w:t>
      </w:r>
      <w:r w:rsidR="00DE219D">
        <w:rPr>
          <w:rFonts w:ascii="Tahoma" w:hAnsi="Tahoma" w:cs="Tahoma"/>
          <w:sz w:val="24"/>
          <w:szCs w:val="24"/>
        </w:rPr>
        <w:t xml:space="preserve"> who then said there should be a further public hearing. This delay has meant there is no prospect of progressing the plan until there is certainty o</w:t>
      </w:r>
      <w:r w:rsidR="00A24C68">
        <w:rPr>
          <w:rFonts w:ascii="Tahoma" w:hAnsi="Tahoma" w:cs="Tahoma"/>
          <w:sz w:val="24"/>
          <w:szCs w:val="24"/>
        </w:rPr>
        <w:t xml:space="preserve">ver the Hatfield site. </w:t>
      </w:r>
      <w:proofErr w:type="gramStart"/>
      <w:r w:rsidR="007651AC">
        <w:rPr>
          <w:rFonts w:ascii="Tahoma" w:hAnsi="Tahoma" w:cs="Tahoma"/>
          <w:sz w:val="24"/>
          <w:szCs w:val="24"/>
        </w:rPr>
        <w:t>However</w:t>
      </w:r>
      <w:proofErr w:type="gramEnd"/>
      <w:r w:rsidR="007651AC">
        <w:rPr>
          <w:rFonts w:ascii="Tahoma" w:hAnsi="Tahoma" w:cs="Tahoma"/>
          <w:sz w:val="24"/>
          <w:szCs w:val="24"/>
        </w:rPr>
        <w:t xml:space="preserve"> we must be aware that this does not preclude the applicant for </w:t>
      </w:r>
      <w:proofErr w:type="spellStart"/>
      <w:r w:rsidR="007651AC">
        <w:rPr>
          <w:rFonts w:ascii="Tahoma" w:hAnsi="Tahoma" w:cs="Tahoma"/>
          <w:sz w:val="24"/>
          <w:szCs w:val="24"/>
        </w:rPr>
        <w:t>Briggens</w:t>
      </w:r>
      <w:proofErr w:type="spellEnd"/>
      <w:r w:rsidR="007651AC">
        <w:rPr>
          <w:rFonts w:ascii="Tahoma" w:hAnsi="Tahoma" w:cs="Tahoma"/>
          <w:sz w:val="24"/>
          <w:szCs w:val="24"/>
        </w:rPr>
        <w:t>, Tarmac, from submitting a speculative application.</w:t>
      </w:r>
    </w:p>
    <w:p w14:paraId="0ED91DA0" w14:textId="77777777" w:rsidR="006A0FE6" w:rsidRPr="000B78D5" w:rsidRDefault="006A0FE6" w:rsidP="000B78D5">
      <w:pPr>
        <w:spacing w:line="360" w:lineRule="auto"/>
        <w:rPr>
          <w:rFonts w:ascii="Tahoma" w:hAnsi="Tahoma" w:cs="Tahoma"/>
          <w:b/>
          <w:bCs/>
          <w:sz w:val="24"/>
          <w:szCs w:val="24"/>
        </w:rPr>
      </w:pPr>
    </w:p>
    <w:p w14:paraId="6B75CEFC" w14:textId="73E87D58" w:rsidR="00817E4F" w:rsidRPr="00817E4F" w:rsidRDefault="00817E4F" w:rsidP="00817E4F">
      <w:pPr>
        <w:spacing w:line="360" w:lineRule="auto"/>
        <w:rPr>
          <w:rFonts w:ascii="Tahoma" w:hAnsi="Tahoma" w:cs="Tahoma"/>
          <w:b/>
          <w:bCs/>
          <w:sz w:val="24"/>
          <w:szCs w:val="24"/>
        </w:rPr>
      </w:pPr>
      <w:r w:rsidRPr="00817E4F">
        <w:rPr>
          <w:rFonts w:ascii="Tahoma" w:hAnsi="Tahoma" w:cs="Tahoma"/>
          <w:b/>
          <w:bCs/>
          <w:sz w:val="24"/>
          <w:szCs w:val="24"/>
        </w:rPr>
        <w:t>County Hall marketed for sale with funds to be reinvested in vital services</w:t>
      </w:r>
    </w:p>
    <w:p w14:paraId="2192946E" w14:textId="77777777" w:rsidR="00817E4F" w:rsidRPr="00817E4F" w:rsidRDefault="00817E4F" w:rsidP="00817E4F">
      <w:pPr>
        <w:spacing w:line="360" w:lineRule="auto"/>
        <w:rPr>
          <w:rFonts w:ascii="Tahoma" w:hAnsi="Tahoma" w:cs="Tahoma"/>
          <w:b/>
          <w:bCs/>
          <w:sz w:val="24"/>
          <w:szCs w:val="24"/>
        </w:rPr>
      </w:pPr>
      <w:r w:rsidRPr="00817E4F">
        <w:rPr>
          <w:rFonts w:ascii="Tahoma" w:hAnsi="Tahoma" w:cs="Tahoma"/>
          <w:b/>
          <w:bCs/>
          <w:noProof/>
          <w:sz w:val="24"/>
          <w:szCs w:val="24"/>
        </w:rPr>
        <w:drawing>
          <wp:inline distT="0" distB="0" distL="0" distR="0" wp14:anchorId="4E0EC107" wp14:editId="2710149E">
            <wp:extent cx="2411129" cy="1354822"/>
            <wp:effectExtent l="0" t="0" r="8255" b="0"/>
            <wp:docPr id="1553331449" name="Picture 2" descr="County Hall to be marketed for sale with funds to be reinvested in vital services: County Hall 1200x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y Hall to be marketed for sale with funds to be reinvested in vital services: County Hall 1200x6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2864" cy="1361416"/>
                    </a:xfrm>
                    <a:prstGeom prst="rect">
                      <a:avLst/>
                    </a:prstGeom>
                    <a:noFill/>
                    <a:ln>
                      <a:noFill/>
                    </a:ln>
                  </pic:spPr>
                </pic:pic>
              </a:graphicData>
            </a:graphic>
          </wp:inline>
        </w:drawing>
      </w:r>
    </w:p>
    <w:p w14:paraId="0F55159B" w14:textId="391D9919" w:rsidR="00817E4F" w:rsidRPr="00817E4F" w:rsidRDefault="00817E4F" w:rsidP="00817E4F">
      <w:pPr>
        <w:spacing w:line="360" w:lineRule="auto"/>
        <w:rPr>
          <w:rFonts w:ascii="Tahoma" w:hAnsi="Tahoma" w:cs="Tahoma"/>
          <w:sz w:val="24"/>
          <w:szCs w:val="24"/>
        </w:rPr>
      </w:pPr>
      <w:r w:rsidRPr="00817E4F">
        <w:rPr>
          <w:rFonts w:ascii="Tahoma" w:hAnsi="Tahoma" w:cs="Tahoma"/>
          <w:sz w:val="24"/>
          <w:szCs w:val="24"/>
        </w:rPr>
        <w:t xml:space="preserve">Hertfordshire County Council has confirmed plans to market the entire County Hall site in Hertford for alternative uses following a meeting of the Resources and Performance Cabinet Panel, subject to final Cabinet approval on Monday 23 June. </w:t>
      </w:r>
    </w:p>
    <w:p w14:paraId="46445940" w14:textId="1387A4F8" w:rsidR="00817E4F" w:rsidRDefault="00817E4F" w:rsidP="00817E4F">
      <w:pPr>
        <w:spacing w:line="360" w:lineRule="auto"/>
        <w:rPr>
          <w:rFonts w:ascii="Tahoma" w:hAnsi="Tahoma" w:cs="Tahoma"/>
          <w:sz w:val="24"/>
          <w:szCs w:val="24"/>
        </w:rPr>
      </w:pPr>
      <w:r w:rsidRPr="00817E4F">
        <w:rPr>
          <w:rFonts w:ascii="Tahoma" w:hAnsi="Tahoma" w:cs="Tahoma"/>
          <w:sz w:val="24"/>
          <w:szCs w:val="24"/>
        </w:rPr>
        <w:t xml:space="preserve">Work </w:t>
      </w:r>
      <w:r w:rsidR="00F238B7">
        <w:rPr>
          <w:rFonts w:ascii="Tahoma" w:hAnsi="Tahoma" w:cs="Tahoma"/>
          <w:sz w:val="24"/>
          <w:szCs w:val="24"/>
        </w:rPr>
        <w:t>was undertaken</w:t>
      </w:r>
      <w:r w:rsidRPr="00817E4F">
        <w:rPr>
          <w:rFonts w:ascii="Tahoma" w:hAnsi="Tahoma" w:cs="Tahoma"/>
          <w:sz w:val="24"/>
          <w:szCs w:val="24"/>
        </w:rPr>
        <w:t xml:space="preserve"> to create new spaces to allow for democratic meetings to take place at the council’s Stevenage campus, </w:t>
      </w:r>
      <w:r w:rsidR="006115EB">
        <w:rPr>
          <w:rFonts w:ascii="Tahoma" w:hAnsi="Tahoma" w:cs="Tahoma"/>
          <w:sz w:val="24"/>
          <w:szCs w:val="24"/>
        </w:rPr>
        <w:t>including a Full Council Chamber and Committee rooms.</w:t>
      </w:r>
    </w:p>
    <w:p w14:paraId="28707257" w14:textId="77777777" w:rsidR="00E64365" w:rsidRPr="00817E4F" w:rsidRDefault="00E64365" w:rsidP="00817E4F">
      <w:pPr>
        <w:spacing w:line="360" w:lineRule="auto"/>
        <w:rPr>
          <w:rFonts w:ascii="Tahoma" w:hAnsi="Tahoma" w:cs="Tahoma"/>
          <w:sz w:val="24"/>
          <w:szCs w:val="24"/>
        </w:rPr>
      </w:pPr>
    </w:p>
    <w:p w14:paraId="3B4BEE95" w14:textId="77777777" w:rsidR="00BC55B6" w:rsidRPr="00BC55B6" w:rsidRDefault="00BC55B6" w:rsidP="00BC55B6">
      <w:pPr>
        <w:spacing w:line="360" w:lineRule="auto"/>
        <w:rPr>
          <w:rFonts w:ascii="Tahoma" w:hAnsi="Tahoma" w:cs="Tahoma"/>
          <w:b/>
          <w:bCs/>
          <w:sz w:val="24"/>
          <w:szCs w:val="24"/>
        </w:rPr>
      </w:pPr>
      <w:r w:rsidRPr="00BC55B6">
        <w:rPr>
          <w:rFonts w:ascii="Tahoma" w:hAnsi="Tahoma" w:cs="Tahoma"/>
          <w:b/>
          <w:bCs/>
          <w:sz w:val="24"/>
          <w:szCs w:val="24"/>
        </w:rPr>
        <w:t>Lifesaving equipment to be available at every Hertfordshire Fire Station</w:t>
      </w:r>
    </w:p>
    <w:p w14:paraId="6B0CA191" w14:textId="77777777" w:rsidR="00BC55B6" w:rsidRPr="00BC55B6" w:rsidRDefault="00BC55B6" w:rsidP="00BC55B6">
      <w:pPr>
        <w:spacing w:line="360" w:lineRule="auto"/>
        <w:rPr>
          <w:rFonts w:ascii="Tahoma" w:hAnsi="Tahoma" w:cs="Tahoma"/>
          <w:b/>
          <w:bCs/>
          <w:sz w:val="24"/>
          <w:szCs w:val="24"/>
        </w:rPr>
      </w:pPr>
      <w:r w:rsidRPr="00BC55B6">
        <w:rPr>
          <w:rFonts w:ascii="Tahoma" w:hAnsi="Tahoma" w:cs="Tahoma"/>
          <w:b/>
          <w:bCs/>
          <w:noProof/>
          <w:sz w:val="24"/>
          <w:szCs w:val="24"/>
        </w:rPr>
        <w:drawing>
          <wp:inline distT="0" distB="0" distL="0" distR="0" wp14:anchorId="2969E8B3" wp14:editId="5F10DC23">
            <wp:extent cx="1692555" cy="952500"/>
            <wp:effectExtent l="0" t="0" r="3175" b="0"/>
            <wp:docPr id="1159188454" name="Picture 1" descr="Lifesaving equipment to be available at every Hertfordshire Fire Station: HC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saving equipment to be available at every Hertfordshire Fire Station: HCC-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457" cy="955821"/>
                    </a:xfrm>
                    <a:prstGeom prst="rect">
                      <a:avLst/>
                    </a:prstGeom>
                    <a:noFill/>
                    <a:ln>
                      <a:noFill/>
                    </a:ln>
                  </pic:spPr>
                </pic:pic>
              </a:graphicData>
            </a:graphic>
          </wp:inline>
        </w:drawing>
      </w:r>
    </w:p>
    <w:p w14:paraId="5E9F36E7" w14:textId="77777777" w:rsidR="00BC55B6" w:rsidRPr="00BC55B6" w:rsidRDefault="00BC55B6" w:rsidP="00BC55B6">
      <w:pPr>
        <w:spacing w:line="360" w:lineRule="auto"/>
        <w:rPr>
          <w:rFonts w:ascii="Tahoma" w:hAnsi="Tahoma" w:cs="Tahoma"/>
          <w:sz w:val="24"/>
          <w:szCs w:val="24"/>
        </w:rPr>
      </w:pPr>
      <w:r w:rsidRPr="00BC55B6">
        <w:rPr>
          <w:rFonts w:ascii="Tahoma" w:hAnsi="Tahoma" w:cs="Tahoma"/>
          <w:sz w:val="24"/>
          <w:szCs w:val="24"/>
        </w:rPr>
        <w:t>Hertfordshire County Council and local charity Hearts for Herts have teamed up to ensure that publicly accessible lifesaving equipment is available at every fire station in the county.</w:t>
      </w:r>
    </w:p>
    <w:p w14:paraId="1D0A263E" w14:textId="77777777" w:rsidR="00BC55B6" w:rsidRDefault="00BC55B6" w:rsidP="00BC55B6">
      <w:pPr>
        <w:spacing w:line="360" w:lineRule="auto"/>
        <w:rPr>
          <w:rFonts w:ascii="Tahoma" w:hAnsi="Tahoma" w:cs="Tahoma"/>
          <w:sz w:val="24"/>
          <w:szCs w:val="24"/>
        </w:rPr>
      </w:pPr>
      <w:r w:rsidRPr="00BC55B6">
        <w:rPr>
          <w:rFonts w:ascii="Tahoma" w:hAnsi="Tahoma" w:cs="Tahoma"/>
          <w:sz w:val="24"/>
          <w:szCs w:val="24"/>
        </w:rPr>
        <w:t>Fourteen units containing a defibrillator and bleed kit have been donated, co-funded by Hertfordshire County Council Public Health and volunteer-run Hearts for Herts Charity. This equipment is crucial in emergencies, significantly improving survival rates from out of hospital cardiac arrests and managing severe bleeding until emergency services arrive. Hertfordshire County Council and Hearts for Herts will continue to collaborate on future installations.</w:t>
      </w:r>
    </w:p>
    <w:p w14:paraId="19219456" w14:textId="77777777" w:rsidR="00E64365" w:rsidRPr="00BC55B6" w:rsidRDefault="00E64365" w:rsidP="00BC55B6">
      <w:pPr>
        <w:spacing w:line="360" w:lineRule="auto"/>
        <w:rPr>
          <w:rFonts w:ascii="Tahoma" w:hAnsi="Tahoma" w:cs="Tahoma"/>
          <w:sz w:val="24"/>
          <w:szCs w:val="24"/>
        </w:rPr>
      </w:pPr>
    </w:p>
    <w:p w14:paraId="2ABC083E" w14:textId="48A70B2B" w:rsidR="001F1A16" w:rsidRPr="001F1A16" w:rsidRDefault="001F1A16" w:rsidP="001F1A16">
      <w:pPr>
        <w:spacing w:line="360" w:lineRule="auto"/>
        <w:rPr>
          <w:rFonts w:ascii="Tahoma" w:hAnsi="Tahoma" w:cs="Tahoma"/>
          <w:sz w:val="24"/>
          <w:szCs w:val="24"/>
        </w:rPr>
      </w:pPr>
      <w:r w:rsidRPr="001F1A16">
        <w:rPr>
          <w:rFonts w:ascii="Tahoma" w:hAnsi="Tahoma" w:cs="Tahoma"/>
          <w:b/>
          <w:bCs/>
          <w:sz w:val="24"/>
          <w:szCs w:val="24"/>
        </w:rPr>
        <w:t>Adult social care requests to Herts County Council increase by 20%</w:t>
      </w:r>
      <w:r w:rsidR="00642944">
        <w:rPr>
          <w:rFonts w:ascii="Tahoma" w:hAnsi="Tahoma" w:cs="Tahoma"/>
          <w:b/>
          <w:bCs/>
          <w:sz w:val="24"/>
          <w:szCs w:val="24"/>
        </w:rPr>
        <w:t xml:space="preserve"> in 2024 to 25</w:t>
      </w:r>
      <w:r w:rsidRPr="001F1A16">
        <w:rPr>
          <w:rFonts w:ascii="Tahoma" w:hAnsi="Tahoma" w:cs="Tahoma"/>
          <w:b/>
          <w:bCs/>
          <w:sz w:val="24"/>
          <w:szCs w:val="24"/>
        </w:rPr>
        <w:br/>
      </w:r>
      <w:r w:rsidRPr="001F1A16">
        <w:rPr>
          <w:rFonts w:ascii="Tahoma" w:hAnsi="Tahoma" w:cs="Tahoma"/>
          <w:sz w:val="24"/>
          <w:szCs w:val="24"/>
        </w:rPr>
        <w:t>Hertfordshire County Council received over 33,000 requests for adult social care assistance in the last financial year “New requests for support rose to 33,641, marking a 2% increase from 2023-24 and a significant 20% rise from pre-Covid levels.”</w:t>
      </w:r>
    </w:p>
    <w:p w14:paraId="4271B378" w14:textId="77777777" w:rsidR="006731BC" w:rsidRDefault="006731BC" w:rsidP="0048793F">
      <w:pPr>
        <w:spacing w:line="360" w:lineRule="auto"/>
        <w:rPr>
          <w:rFonts w:ascii="Tahoma" w:hAnsi="Tahoma" w:cs="Tahoma"/>
          <w:b/>
          <w:bCs/>
          <w:sz w:val="24"/>
          <w:szCs w:val="24"/>
        </w:rPr>
      </w:pPr>
    </w:p>
    <w:p w14:paraId="31C8C698" w14:textId="77777777" w:rsidR="006731BC" w:rsidRDefault="006731BC" w:rsidP="0048793F">
      <w:pPr>
        <w:spacing w:line="360" w:lineRule="auto"/>
        <w:rPr>
          <w:rFonts w:ascii="Tahoma" w:hAnsi="Tahoma" w:cs="Tahoma"/>
          <w:b/>
          <w:bCs/>
          <w:sz w:val="24"/>
          <w:szCs w:val="24"/>
        </w:rPr>
      </w:pPr>
    </w:p>
    <w:p w14:paraId="42497D35" w14:textId="1EFED89D" w:rsidR="0048793F" w:rsidRPr="0048793F" w:rsidRDefault="0048793F" w:rsidP="0048793F">
      <w:pPr>
        <w:spacing w:line="360" w:lineRule="auto"/>
        <w:rPr>
          <w:rFonts w:ascii="Tahoma" w:hAnsi="Tahoma" w:cs="Tahoma"/>
          <w:b/>
          <w:bCs/>
          <w:sz w:val="24"/>
          <w:szCs w:val="24"/>
        </w:rPr>
      </w:pPr>
      <w:r w:rsidRPr="0048793F">
        <w:rPr>
          <w:rFonts w:ascii="Tahoma" w:hAnsi="Tahoma" w:cs="Tahoma"/>
          <w:b/>
          <w:bCs/>
          <w:sz w:val="24"/>
          <w:szCs w:val="24"/>
        </w:rPr>
        <w:t xml:space="preserve">Government’s Fair Funding Review plans </w:t>
      </w:r>
      <w:r>
        <w:rPr>
          <w:rFonts w:ascii="Tahoma" w:hAnsi="Tahoma" w:cs="Tahoma"/>
          <w:b/>
          <w:bCs/>
          <w:sz w:val="24"/>
          <w:szCs w:val="24"/>
        </w:rPr>
        <w:t>estimated to</w:t>
      </w:r>
      <w:r w:rsidRPr="0048793F">
        <w:rPr>
          <w:rFonts w:ascii="Tahoma" w:hAnsi="Tahoma" w:cs="Tahoma"/>
          <w:b/>
          <w:bCs/>
          <w:sz w:val="24"/>
          <w:szCs w:val="24"/>
        </w:rPr>
        <w:t xml:space="preserve"> cost Hertfordshire County Council £50 million a year</w:t>
      </w:r>
    </w:p>
    <w:p w14:paraId="18553D16" w14:textId="15EBAAEE" w:rsidR="0048793F" w:rsidRDefault="0048793F" w:rsidP="0048793F">
      <w:pPr>
        <w:spacing w:line="360" w:lineRule="auto"/>
        <w:rPr>
          <w:rFonts w:ascii="Tahoma" w:hAnsi="Tahoma" w:cs="Tahoma"/>
          <w:sz w:val="24"/>
          <w:szCs w:val="24"/>
        </w:rPr>
      </w:pPr>
      <w:r w:rsidRPr="0048793F">
        <w:rPr>
          <w:rFonts w:ascii="Tahoma" w:hAnsi="Tahoma" w:cs="Tahoma"/>
          <w:sz w:val="24"/>
          <w:szCs w:val="24"/>
        </w:rPr>
        <w:t>Hertfordshire County Council has formally responded to the Government’s Fair Funding Review 2.0 consultation and called on Ministers to rethink proposals which</w:t>
      </w:r>
      <w:r w:rsidRPr="0048793F">
        <w:rPr>
          <w:rFonts w:ascii="Tahoma" w:hAnsi="Tahoma" w:cs="Tahoma"/>
          <w:b/>
          <w:bCs/>
          <w:sz w:val="24"/>
          <w:szCs w:val="24"/>
        </w:rPr>
        <w:t xml:space="preserve"> </w:t>
      </w:r>
      <w:r w:rsidRPr="0048793F">
        <w:rPr>
          <w:rFonts w:ascii="Tahoma" w:hAnsi="Tahoma" w:cs="Tahoma"/>
          <w:sz w:val="24"/>
          <w:szCs w:val="24"/>
        </w:rPr>
        <w:t>could remove around £50m from the budget and lead to consequential adverse impact on services.</w:t>
      </w:r>
      <w:r w:rsidR="005973AA">
        <w:rPr>
          <w:rFonts w:ascii="Tahoma" w:hAnsi="Tahoma" w:cs="Tahoma"/>
          <w:sz w:val="24"/>
          <w:szCs w:val="24"/>
        </w:rPr>
        <w:t xml:space="preserve"> </w:t>
      </w:r>
      <w:proofErr w:type="gramStart"/>
      <w:r w:rsidR="005973AA">
        <w:rPr>
          <w:rFonts w:ascii="Tahoma" w:hAnsi="Tahoma" w:cs="Tahoma"/>
          <w:sz w:val="24"/>
          <w:szCs w:val="24"/>
        </w:rPr>
        <w:t>However</w:t>
      </w:r>
      <w:proofErr w:type="gramEnd"/>
      <w:r w:rsidR="005973AA">
        <w:rPr>
          <w:rFonts w:ascii="Tahoma" w:hAnsi="Tahoma" w:cs="Tahoma"/>
          <w:sz w:val="24"/>
          <w:szCs w:val="24"/>
        </w:rPr>
        <w:t xml:space="preserve"> these reductions needed to be reflected in the 2026 to 27 </w:t>
      </w:r>
      <w:proofErr w:type="gramStart"/>
      <w:r w:rsidR="005973AA">
        <w:rPr>
          <w:rFonts w:ascii="Tahoma" w:hAnsi="Tahoma" w:cs="Tahoma"/>
          <w:sz w:val="24"/>
          <w:szCs w:val="24"/>
        </w:rPr>
        <w:t>budget</w:t>
      </w:r>
      <w:proofErr w:type="gramEnd"/>
      <w:r w:rsidR="005973AA">
        <w:rPr>
          <w:rFonts w:ascii="Tahoma" w:hAnsi="Tahoma" w:cs="Tahoma"/>
          <w:sz w:val="24"/>
          <w:szCs w:val="24"/>
        </w:rPr>
        <w:t>.</w:t>
      </w:r>
    </w:p>
    <w:p w14:paraId="5E6E7788" w14:textId="77777777" w:rsidR="00107F55" w:rsidRDefault="00107F55" w:rsidP="006731BC">
      <w:pPr>
        <w:spacing w:line="360" w:lineRule="auto"/>
        <w:rPr>
          <w:rFonts w:ascii="Tahoma" w:hAnsi="Tahoma" w:cs="Tahoma"/>
          <w:b/>
          <w:bCs/>
          <w:sz w:val="24"/>
          <w:szCs w:val="24"/>
        </w:rPr>
      </w:pPr>
    </w:p>
    <w:p w14:paraId="399768F6" w14:textId="77777777" w:rsidR="00107F55" w:rsidRDefault="00107F55" w:rsidP="006731BC">
      <w:pPr>
        <w:spacing w:line="360" w:lineRule="auto"/>
        <w:rPr>
          <w:rFonts w:ascii="Tahoma" w:hAnsi="Tahoma" w:cs="Tahoma"/>
          <w:b/>
          <w:bCs/>
          <w:sz w:val="24"/>
          <w:szCs w:val="24"/>
        </w:rPr>
      </w:pPr>
    </w:p>
    <w:p w14:paraId="1D877B99" w14:textId="7CB151AE" w:rsidR="006731BC" w:rsidRPr="006731BC" w:rsidRDefault="006731BC" w:rsidP="006731BC">
      <w:pPr>
        <w:spacing w:line="360" w:lineRule="auto"/>
        <w:rPr>
          <w:rFonts w:ascii="Tahoma" w:hAnsi="Tahoma" w:cs="Tahoma"/>
          <w:sz w:val="24"/>
          <w:szCs w:val="24"/>
        </w:rPr>
      </w:pPr>
      <w:r w:rsidRPr="006731BC">
        <w:rPr>
          <w:rFonts w:ascii="Tahoma" w:hAnsi="Tahoma" w:cs="Tahoma"/>
          <w:b/>
          <w:bCs/>
          <w:sz w:val="24"/>
          <w:szCs w:val="24"/>
        </w:rPr>
        <w:t xml:space="preserve">Local Government Reorganisation </w:t>
      </w:r>
      <w:proofErr w:type="gramStart"/>
      <w:r w:rsidRPr="006731BC">
        <w:rPr>
          <w:rFonts w:ascii="Tahoma" w:hAnsi="Tahoma" w:cs="Tahoma"/>
          <w:sz w:val="24"/>
          <w:szCs w:val="24"/>
        </w:rPr>
        <w:t>In</w:t>
      </w:r>
      <w:proofErr w:type="gramEnd"/>
      <w:r w:rsidRPr="006731BC">
        <w:rPr>
          <w:rFonts w:ascii="Tahoma" w:hAnsi="Tahoma" w:cs="Tahoma"/>
          <w:sz w:val="24"/>
          <w:szCs w:val="24"/>
        </w:rPr>
        <w:t xml:space="preserve"> February 2025, the Government invited councils to submit proposals for local government reorganisation to simplify local government and reduce </w:t>
      </w:r>
      <w:r w:rsidRPr="006731BC">
        <w:rPr>
          <w:rFonts w:ascii="Tahoma" w:hAnsi="Tahoma" w:cs="Tahoma"/>
          <w:sz w:val="24"/>
          <w:szCs w:val="24"/>
        </w:rPr>
        <w:lastRenderedPageBreak/>
        <w:t>costs. The Government in February launched a seven-week statutory consultation on the proposals.</w:t>
      </w:r>
    </w:p>
    <w:p w14:paraId="719D4F75" w14:textId="3C5C8ADE" w:rsidR="006731BC" w:rsidRPr="006731BC" w:rsidRDefault="006731BC" w:rsidP="006731BC">
      <w:pPr>
        <w:spacing w:line="360" w:lineRule="auto"/>
        <w:rPr>
          <w:rFonts w:ascii="Tahoma" w:hAnsi="Tahoma" w:cs="Tahoma"/>
          <w:sz w:val="24"/>
          <w:szCs w:val="24"/>
        </w:rPr>
      </w:pPr>
      <w:r w:rsidRPr="006731BC">
        <w:rPr>
          <w:rFonts w:ascii="Tahoma" w:hAnsi="Tahoma" w:cs="Tahoma"/>
          <w:sz w:val="24"/>
          <w:szCs w:val="24"/>
        </w:rPr>
        <w:t>In Hertfordshire, there are currently two types of council delivering services (although parish and town councils also operate in some areas):</w:t>
      </w:r>
    </w:p>
    <w:p w14:paraId="3AFE2228" w14:textId="77777777" w:rsidR="006731BC" w:rsidRPr="006731BC" w:rsidRDefault="006731BC" w:rsidP="006731BC">
      <w:pPr>
        <w:numPr>
          <w:ilvl w:val="0"/>
          <w:numId w:val="2"/>
        </w:numPr>
        <w:spacing w:line="360" w:lineRule="auto"/>
        <w:rPr>
          <w:rFonts w:ascii="Tahoma" w:hAnsi="Tahoma" w:cs="Tahoma"/>
          <w:sz w:val="24"/>
          <w:szCs w:val="24"/>
        </w:rPr>
      </w:pPr>
      <w:r w:rsidRPr="006731BC">
        <w:rPr>
          <w:rFonts w:ascii="Tahoma" w:hAnsi="Tahoma" w:cs="Tahoma"/>
          <w:sz w:val="24"/>
          <w:szCs w:val="24"/>
        </w:rPr>
        <w:t>District/borough councils provide services such as social housing and homelessness support, leisure services, town planning, street cleansing, waste and recycling collections, community and cultural centres, and council tax and business rates collection. </w:t>
      </w:r>
    </w:p>
    <w:p w14:paraId="42712CAD" w14:textId="77777777" w:rsidR="006731BC" w:rsidRPr="006731BC" w:rsidRDefault="006731BC" w:rsidP="006731BC">
      <w:pPr>
        <w:numPr>
          <w:ilvl w:val="0"/>
          <w:numId w:val="3"/>
        </w:numPr>
        <w:spacing w:line="360" w:lineRule="auto"/>
        <w:rPr>
          <w:rFonts w:ascii="Tahoma" w:hAnsi="Tahoma" w:cs="Tahoma"/>
          <w:sz w:val="24"/>
          <w:szCs w:val="24"/>
        </w:rPr>
      </w:pPr>
      <w:r w:rsidRPr="006731BC">
        <w:rPr>
          <w:rFonts w:ascii="Tahoma" w:hAnsi="Tahoma" w:cs="Tahoma"/>
          <w:sz w:val="24"/>
          <w:szCs w:val="24"/>
        </w:rPr>
        <w:t>The county council is responsible for services including children’s social care, education (including special educational needs), libraries, highways, recycling centres, public health and trading standards</w:t>
      </w:r>
    </w:p>
    <w:p w14:paraId="0ACBC204" w14:textId="77777777" w:rsidR="006731BC" w:rsidRPr="006731BC" w:rsidRDefault="006731BC" w:rsidP="006731BC">
      <w:pPr>
        <w:spacing w:line="360" w:lineRule="auto"/>
        <w:rPr>
          <w:rFonts w:ascii="Tahoma" w:hAnsi="Tahoma" w:cs="Tahoma"/>
          <w:sz w:val="24"/>
          <w:szCs w:val="24"/>
        </w:rPr>
      </w:pPr>
      <w:r w:rsidRPr="006731BC">
        <w:rPr>
          <w:rFonts w:ascii="Tahoma" w:hAnsi="Tahoma" w:cs="Tahoma"/>
          <w:sz w:val="24"/>
          <w:szCs w:val="24"/>
        </w:rPr>
        <w:t>Under the Government’s plan, these councils will be replaced by new unitary councils that will deliver all services currently provided by the county council and the district/borough councils.</w:t>
      </w:r>
    </w:p>
    <w:p w14:paraId="45DECCC6" w14:textId="77777777" w:rsidR="006731BC" w:rsidRPr="006731BC" w:rsidRDefault="006731BC" w:rsidP="006731BC">
      <w:pPr>
        <w:spacing w:line="360" w:lineRule="auto"/>
        <w:rPr>
          <w:rFonts w:ascii="Tahoma" w:hAnsi="Tahoma" w:cs="Tahoma"/>
          <w:sz w:val="24"/>
          <w:szCs w:val="24"/>
        </w:rPr>
      </w:pPr>
      <w:r w:rsidRPr="006731BC">
        <w:rPr>
          <w:rFonts w:ascii="Tahoma" w:hAnsi="Tahoma" w:cs="Tahoma"/>
          <w:sz w:val="24"/>
          <w:szCs w:val="24"/>
        </w:rPr>
        <w:t>Following a series of engagement events for residents and stakeholders, plus an online survey, Hertfordshire's 11 councils, together with the Police and Crime Commissioner, submitted proposals for two, three and four unitary council models for the Government to consider. </w:t>
      </w:r>
    </w:p>
    <w:p w14:paraId="0F62A00C" w14:textId="77777777" w:rsidR="006731BC" w:rsidRPr="006731BC" w:rsidRDefault="006731BC" w:rsidP="006731BC">
      <w:pPr>
        <w:spacing w:line="360" w:lineRule="auto"/>
        <w:rPr>
          <w:rFonts w:ascii="Tahoma" w:hAnsi="Tahoma" w:cs="Tahoma"/>
          <w:sz w:val="24"/>
          <w:szCs w:val="24"/>
        </w:rPr>
      </w:pPr>
      <w:r w:rsidRPr="006731BC">
        <w:rPr>
          <w:rFonts w:ascii="Tahoma" w:hAnsi="Tahoma" w:cs="Tahoma"/>
          <w:sz w:val="24"/>
          <w:szCs w:val="24"/>
        </w:rPr>
        <w:t>Full details of the three proposals, including business cases, financial analysis, maps showing the proposed boundaries, and a link to the Government’s consultation are available at: </w:t>
      </w:r>
      <w:hyperlink r:id="rId9" w:history="1">
        <w:r w:rsidRPr="006731BC">
          <w:rPr>
            <w:rStyle w:val="Hyperlink"/>
            <w:rFonts w:ascii="Tahoma" w:hAnsi="Tahoma" w:cs="Tahoma"/>
            <w:sz w:val="24"/>
            <w:szCs w:val="24"/>
          </w:rPr>
          <w:t>www.hertfordshire-lgr.co.uk</w:t>
        </w:r>
      </w:hyperlink>
    </w:p>
    <w:p w14:paraId="7AD3280D" w14:textId="77777777" w:rsidR="007309B8" w:rsidRDefault="007309B8" w:rsidP="000A08F2">
      <w:pPr>
        <w:spacing w:line="360" w:lineRule="auto"/>
        <w:rPr>
          <w:rFonts w:ascii="Tahoma" w:hAnsi="Tahoma" w:cs="Tahoma"/>
          <w:b/>
          <w:bCs/>
          <w:sz w:val="24"/>
          <w:szCs w:val="24"/>
        </w:rPr>
      </w:pPr>
    </w:p>
    <w:p w14:paraId="6FB642AA" w14:textId="77777777" w:rsidR="006731BC" w:rsidRDefault="006731BC" w:rsidP="000A08F2">
      <w:pPr>
        <w:spacing w:line="360" w:lineRule="auto"/>
        <w:rPr>
          <w:rFonts w:ascii="Tahoma" w:hAnsi="Tahoma" w:cs="Tahoma"/>
          <w:b/>
          <w:bCs/>
          <w:sz w:val="24"/>
          <w:szCs w:val="24"/>
        </w:rPr>
      </w:pPr>
    </w:p>
    <w:p w14:paraId="154809B1" w14:textId="671246A2" w:rsidR="000A08F2" w:rsidRPr="000A08F2" w:rsidRDefault="000A08F2" w:rsidP="000A08F2">
      <w:pPr>
        <w:spacing w:line="360" w:lineRule="auto"/>
        <w:rPr>
          <w:rFonts w:ascii="Tahoma" w:hAnsi="Tahoma" w:cs="Tahoma"/>
          <w:b/>
          <w:bCs/>
          <w:sz w:val="24"/>
          <w:szCs w:val="24"/>
        </w:rPr>
      </w:pPr>
      <w:r w:rsidRPr="000A08F2">
        <w:rPr>
          <w:rFonts w:ascii="Tahoma" w:hAnsi="Tahoma" w:cs="Tahoma"/>
          <w:b/>
          <w:bCs/>
          <w:sz w:val="24"/>
          <w:szCs w:val="24"/>
        </w:rPr>
        <w:t>Secondary School Admissions</w:t>
      </w:r>
    </w:p>
    <w:p w14:paraId="07A88AFE" w14:textId="77777777" w:rsidR="000A08F2" w:rsidRPr="000A08F2" w:rsidRDefault="000A08F2" w:rsidP="000A08F2">
      <w:pPr>
        <w:spacing w:line="360" w:lineRule="auto"/>
        <w:rPr>
          <w:rFonts w:ascii="Tahoma" w:hAnsi="Tahoma" w:cs="Tahoma"/>
          <w:sz w:val="24"/>
          <w:szCs w:val="24"/>
        </w:rPr>
      </w:pPr>
      <w:r w:rsidRPr="000A08F2">
        <w:rPr>
          <w:rFonts w:ascii="Tahoma" w:hAnsi="Tahoma" w:cs="Tahoma"/>
          <w:sz w:val="24"/>
          <w:szCs w:val="24"/>
        </w:rPr>
        <w:t xml:space="preserve">Allocations for secondary and upper schools for September 2026, were released, Monday 2nd March.   </w:t>
      </w:r>
    </w:p>
    <w:p w14:paraId="67E8F4E2" w14:textId="77777777" w:rsidR="000A08F2" w:rsidRPr="000A08F2" w:rsidRDefault="000A08F2" w:rsidP="000A08F2">
      <w:pPr>
        <w:spacing w:line="360" w:lineRule="auto"/>
        <w:rPr>
          <w:rFonts w:ascii="Tahoma" w:hAnsi="Tahoma" w:cs="Tahoma"/>
          <w:sz w:val="24"/>
          <w:szCs w:val="24"/>
        </w:rPr>
      </w:pPr>
      <w:r w:rsidRPr="000A08F2">
        <w:rPr>
          <w:rFonts w:ascii="Tahoma" w:hAnsi="Tahoma" w:cs="Tahoma"/>
          <w:sz w:val="24"/>
          <w:szCs w:val="24"/>
        </w:rPr>
        <w:t>94 per cent of children have been allocated a place at one of their preferred secondary or upper schools by Hertfordshire County Council. Applications are slightly down compared to last year with 14,519 applications for Hertfordshire children. 78 per cent gained a place at their first preference school.</w:t>
      </w:r>
    </w:p>
    <w:p w14:paraId="1E1D607D" w14:textId="36C7B4C6" w:rsidR="000A08F2" w:rsidRDefault="000A08F2" w:rsidP="0048793F">
      <w:pPr>
        <w:spacing w:line="360" w:lineRule="auto"/>
        <w:rPr>
          <w:rFonts w:ascii="Tahoma" w:hAnsi="Tahoma" w:cs="Tahoma"/>
          <w:sz w:val="24"/>
          <w:szCs w:val="24"/>
        </w:rPr>
      </w:pPr>
      <w:r w:rsidRPr="000A08F2">
        <w:rPr>
          <w:rFonts w:ascii="Tahoma" w:hAnsi="Tahoma" w:cs="Tahoma"/>
          <w:sz w:val="24"/>
          <w:szCs w:val="24"/>
        </w:rPr>
        <w:t>In the tables below you can see the results for each parish in East Hertfordshire for the allocations against each preference ranked 1 to 4</w:t>
      </w:r>
    </w:p>
    <w:p w14:paraId="17C6AAA5" w14:textId="46BDBF7F" w:rsidR="000A08F2" w:rsidRPr="0048793F" w:rsidRDefault="000A08F2" w:rsidP="0048793F">
      <w:pPr>
        <w:spacing w:line="360" w:lineRule="auto"/>
        <w:rPr>
          <w:rFonts w:ascii="Tahoma" w:hAnsi="Tahoma" w:cs="Tahoma"/>
          <w:sz w:val="24"/>
          <w:szCs w:val="24"/>
        </w:rPr>
      </w:pPr>
      <w:r w:rsidRPr="00991B87">
        <w:rPr>
          <w:rFonts w:ascii="Tahoma" w:hAnsi="Tahoma" w:cs="Tahoma"/>
          <w:noProof/>
          <w:sz w:val="24"/>
          <w:szCs w:val="24"/>
        </w:rPr>
        <w:lastRenderedPageBreak/>
        <w:drawing>
          <wp:inline distT="0" distB="0" distL="0" distR="0" wp14:anchorId="78683B88" wp14:editId="112D8D39">
            <wp:extent cx="6645910" cy="6788785"/>
            <wp:effectExtent l="0" t="0" r="2540" b="0"/>
            <wp:docPr id="1447350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6788785"/>
                    </a:xfrm>
                    <a:prstGeom prst="rect">
                      <a:avLst/>
                    </a:prstGeom>
                    <a:noFill/>
                    <a:ln>
                      <a:noFill/>
                    </a:ln>
                  </pic:spPr>
                </pic:pic>
              </a:graphicData>
            </a:graphic>
          </wp:inline>
        </w:drawing>
      </w:r>
    </w:p>
    <w:p w14:paraId="04DAA0F9" w14:textId="77777777" w:rsidR="000A08F2" w:rsidRDefault="000A08F2" w:rsidP="0006029E">
      <w:pPr>
        <w:spacing w:line="360" w:lineRule="auto"/>
        <w:rPr>
          <w:rFonts w:ascii="Tahoma" w:hAnsi="Tahoma" w:cs="Tahoma"/>
          <w:b/>
          <w:bCs/>
          <w:sz w:val="24"/>
          <w:szCs w:val="24"/>
        </w:rPr>
      </w:pPr>
    </w:p>
    <w:p w14:paraId="6669D511" w14:textId="77777777" w:rsidR="00C87E52" w:rsidRPr="00C87E52" w:rsidRDefault="00C87E52" w:rsidP="00C87E52">
      <w:pPr>
        <w:spacing w:line="360" w:lineRule="auto"/>
        <w:rPr>
          <w:rFonts w:ascii="Tahoma" w:hAnsi="Tahoma" w:cs="Tahoma"/>
          <w:b/>
          <w:bCs/>
          <w:sz w:val="24"/>
          <w:szCs w:val="24"/>
        </w:rPr>
      </w:pPr>
      <w:r w:rsidRPr="00C87E52">
        <w:rPr>
          <w:rFonts w:ascii="Tahoma" w:hAnsi="Tahoma" w:cs="Tahoma"/>
          <w:b/>
          <w:bCs/>
          <w:sz w:val="24"/>
          <w:szCs w:val="24"/>
        </w:rPr>
        <w:t>Free bus travel scheme announced for care experienced young people</w:t>
      </w:r>
    </w:p>
    <w:p w14:paraId="30A3E4CC" w14:textId="2471B161" w:rsidR="00C87E52" w:rsidRPr="00C87E52" w:rsidRDefault="00C87E52" w:rsidP="00C87E52">
      <w:pPr>
        <w:spacing w:line="360" w:lineRule="auto"/>
        <w:rPr>
          <w:rFonts w:ascii="Tahoma" w:hAnsi="Tahoma" w:cs="Tahoma"/>
          <w:sz w:val="24"/>
          <w:szCs w:val="24"/>
        </w:rPr>
      </w:pPr>
      <w:r w:rsidRPr="00C87E52">
        <w:rPr>
          <w:rFonts w:ascii="Tahoma" w:hAnsi="Tahoma" w:cs="Tahoma"/>
          <w:sz w:val="24"/>
          <w:szCs w:val="24"/>
        </w:rPr>
        <w:t>Hertfordshire County Council has announced it will fund free bus travel for young adults, 18-25, who have previously been in its care. </w:t>
      </w:r>
    </w:p>
    <w:p w14:paraId="1A8D305E" w14:textId="77777777" w:rsidR="00C87E52" w:rsidRPr="00C87E52" w:rsidRDefault="00C87E52" w:rsidP="00C87E52">
      <w:pPr>
        <w:spacing w:line="360" w:lineRule="auto"/>
        <w:rPr>
          <w:rFonts w:ascii="Tahoma" w:hAnsi="Tahoma" w:cs="Tahoma"/>
          <w:sz w:val="24"/>
          <w:szCs w:val="24"/>
        </w:rPr>
      </w:pPr>
      <w:r w:rsidRPr="00C87E52">
        <w:rPr>
          <w:rFonts w:ascii="Tahoma" w:hAnsi="Tahoma" w:cs="Tahoma"/>
          <w:sz w:val="24"/>
          <w:szCs w:val="24"/>
        </w:rPr>
        <w:t xml:space="preserve">Around 1,000 young people are expected to benefit from the scheme, which will launch in early March and be trialled for 12 months. The scheme will utilise the existing </w:t>
      </w:r>
      <w:proofErr w:type="spellStart"/>
      <w:r w:rsidRPr="00C87E52">
        <w:rPr>
          <w:rFonts w:ascii="Tahoma" w:hAnsi="Tahoma" w:cs="Tahoma"/>
          <w:sz w:val="24"/>
          <w:szCs w:val="24"/>
        </w:rPr>
        <w:t>Intalink</w:t>
      </w:r>
      <w:proofErr w:type="spellEnd"/>
      <w:r w:rsidRPr="00C87E52">
        <w:rPr>
          <w:rFonts w:ascii="Tahoma" w:hAnsi="Tahoma" w:cs="Tahoma"/>
          <w:sz w:val="24"/>
          <w:szCs w:val="24"/>
        </w:rPr>
        <w:t xml:space="preserve"> App to provide a 100% discount on </w:t>
      </w:r>
      <w:proofErr w:type="spellStart"/>
      <w:r w:rsidRPr="00C87E52">
        <w:rPr>
          <w:rFonts w:ascii="Tahoma" w:hAnsi="Tahoma" w:cs="Tahoma"/>
          <w:sz w:val="24"/>
          <w:szCs w:val="24"/>
        </w:rPr>
        <w:t>Intalink</w:t>
      </w:r>
      <w:proofErr w:type="spellEnd"/>
      <w:r w:rsidRPr="00C87E52">
        <w:rPr>
          <w:rFonts w:ascii="Tahoma" w:hAnsi="Tahoma" w:cs="Tahoma"/>
          <w:sz w:val="24"/>
          <w:szCs w:val="24"/>
        </w:rPr>
        <w:t xml:space="preserve"> Connect Tickets, which allows unlimited travel on all buses in Hertfordshire (and some points beyond). </w:t>
      </w:r>
    </w:p>
    <w:p w14:paraId="358539DA" w14:textId="77777777" w:rsidR="00C87E52" w:rsidRPr="00C87E52" w:rsidRDefault="00C87E52" w:rsidP="00C87E52">
      <w:pPr>
        <w:spacing w:line="360" w:lineRule="auto"/>
        <w:rPr>
          <w:rFonts w:ascii="Tahoma" w:hAnsi="Tahoma" w:cs="Tahoma"/>
          <w:sz w:val="24"/>
          <w:szCs w:val="24"/>
        </w:rPr>
      </w:pPr>
      <w:r w:rsidRPr="00C87E52">
        <w:rPr>
          <w:rFonts w:ascii="Tahoma" w:hAnsi="Tahoma" w:cs="Tahoma"/>
          <w:sz w:val="24"/>
          <w:szCs w:val="24"/>
        </w:rPr>
        <w:lastRenderedPageBreak/>
        <w:t>This news comes as councillors agreed to extend an existing council tax support scheme for care leavers, which will raise the age that care leavers will get council tax reimbursed to them from 21 to 25, at a meeting of Full Council on Tuesday 17 February. This and the launch of the council’s new </w:t>
      </w:r>
      <w:hyperlink r:id="rId11" w:tooltip="Original URL: https://www.hertfordshire.gov.uk/services/childrens-social-care/in-care/corporate-parenting-board.aspx. Click or tap if you trust this link." w:history="1">
        <w:r w:rsidRPr="00C87E52">
          <w:rPr>
            <w:rStyle w:val="Hyperlink"/>
            <w:rFonts w:ascii="Tahoma" w:hAnsi="Tahoma" w:cs="Tahoma"/>
            <w:sz w:val="24"/>
            <w:szCs w:val="24"/>
          </w:rPr>
          <w:t>corporate parenting strategy</w:t>
        </w:r>
      </w:hyperlink>
      <w:r w:rsidRPr="00C87E52">
        <w:rPr>
          <w:rFonts w:ascii="Tahoma" w:hAnsi="Tahoma" w:cs="Tahoma"/>
          <w:sz w:val="24"/>
          <w:szCs w:val="24"/>
        </w:rPr>
        <w:t> highlights a commitment to those children and young people currently in our care and how the council plans to continue to help them as they enter adulthood. </w:t>
      </w:r>
    </w:p>
    <w:p w14:paraId="04FF4C4B" w14:textId="77777777" w:rsidR="000047A6" w:rsidRDefault="000047A6" w:rsidP="00991B87">
      <w:pPr>
        <w:spacing w:line="360" w:lineRule="auto"/>
        <w:rPr>
          <w:rFonts w:ascii="Tahoma" w:hAnsi="Tahoma" w:cs="Tahoma"/>
          <w:b/>
          <w:bCs/>
          <w:sz w:val="24"/>
          <w:szCs w:val="24"/>
        </w:rPr>
      </w:pPr>
    </w:p>
    <w:p w14:paraId="1AB07667" w14:textId="77777777" w:rsidR="000047A6" w:rsidRDefault="000047A6" w:rsidP="00991B87">
      <w:pPr>
        <w:spacing w:line="360" w:lineRule="auto"/>
        <w:rPr>
          <w:rFonts w:ascii="Tahoma" w:hAnsi="Tahoma" w:cs="Tahoma"/>
          <w:b/>
          <w:bCs/>
          <w:sz w:val="24"/>
          <w:szCs w:val="24"/>
        </w:rPr>
      </w:pPr>
    </w:p>
    <w:p w14:paraId="6DD39F54" w14:textId="511E83BB" w:rsidR="00991B87" w:rsidRDefault="000A08F2" w:rsidP="00991B87">
      <w:pPr>
        <w:spacing w:line="360" w:lineRule="auto"/>
        <w:rPr>
          <w:rFonts w:ascii="Tahoma" w:hAnsi="Tahoma" w:cs="Tahoma"/>
          <w:b/>
          <w:bCs/>
          <w:sz w:val="24"/>
          <w:szCs w:val="24"/>
        </w:rPr>
      </w:pPr>
      <w:r w:rsidRPr="00936362">
        <w:rPr>
          <w:rFonts w:ascii="Tahoma" w:hAnsi="Tahoma" w:cs="Tahoma"/>
          <w:b/>
          <w:bCs/>
          <w:sz w:val="24"/>
          <w:szCs w:val="24"/>
        </w:rPr>
        <w:t xml:space="preserve">East Herts Council Implement the previous Conservative Government </w:t>
      </w:r>
      <w:r w:rsidR="00936362" w:rsidRPr="00936362">
        <w:rPr>
          <w:rFonts w:ascii="Tahoma" w:hAnsi="Tahoma" w:cs="Tahoma"/>
          <w:b/>
          <w:bCs/>
          <w:sz w:val="24"/>
          <w:szCs w:val="24"/>
        </w:rPr>
        <w:t>Simpler Recycling waste collections</w:t>
      </w:r>
    </w:p>
    <w:p w14:paraId="4CD05316" w14:textId="7BD79697" w:rsidR="00936362" w:rsidRDefault="00D8058C" w:rsidP="00991B87">
      <w:pPr>
        <w:spacing w:line="360" w:lineRule="auto"/>
        <w:rPr>
          <w:rFonts w:ascii="Tahoma" w:hAnsi="Tahoma" w:cs="Tahoma"/>
          <w:sz w:val="24"/>
          <w:szCs w:val="24"/>
        </w:rPr>
      </w:pPr>
      <w:r>
        <w:rPr>
          <w:rFonts w:ascii="Tahoma" w:hAnsi="Tahoma" w:cs="Tahoma"/>
          <w:sz w:val="24"/>
          <w:szCs w:val="24"/>
        </w:rPr>
        <w:t xml:space="preserve">This also included a new </w:t>
      </w:r>
      <w:r w:rsidR="00952EAE">
        <w:rPr>
          <w:rFonts w:ascii="Tahoma" w:hAnsi="Tahoma" w:cs="Tahoma"/>
          <w:sz w:val="24"/>
          <w:szCs w:val="24"/>
        </w:rPr>
        <w:t xml:space="preserve">services contract with Veolia for collections and street cleansing. The Waste Disposal Authority is the County Council. </w:t>
      </w:r>
    </w:p>
    <w:p w14:paraId="0FC9E122" w14:textId="35E638B6" w:rsidR="00952EAE" w:rsidRPr="00936362" w:rsidRDefault="00952EAE" w:rsidP="00991B87">
      <w:pPr>
        <w:spacing w:line="360" w:lineRule="auto"/>
        <w:rPr>
          <w:rFonts w:ascii="Tahoma" w:hAnsi="Tahoma" w:cs="Tahoma"/>
          <w:sz w:val="24"/>
          <w:szCs w:val="24"/>
        </w:rPr>
      </w:pPr>
      <w:r>
        <w:rPr>
          <w:rFonts w:ascii="Tahoma" w:hAnsi="Tahoma" w:cs="Tahoma"/>
          <w:sz w:val="24"/>
          <w:szCs w:val="24"/>
        </w:rPr>
        <w:t>The updated service included</w:t>
      </w:r>
      <w:r w:rsidR="009067B7">
        <w:rPr>
          <w:rFonts w:ascii="Tahoma" w:hAnsi="Tahoma" w:cs="Tahoma"/>
          <w:sz w:val="24"/>
          <w:szCs w:val="24"/>
        </w:rPr>
        <w:t xml:space="preserve"> weekly</w:t>
      </w:r>
      <w:r>
        <w:rPr>
          <w:rFonts w:ascii="Tahoma" w:hAnsi="Tahoma" w:cs="Tahoma"/>
          <w:sz w:val="24"/>
          <w:szCs w:val="24"/>
        </w:rPr>
        <w:t xml:space="preserve"> food waste and separate containers</w:t>
      </w:r>
      <w:r w:rsidR="009067B7">
        <w:rPr>
          <w:rFonts w:ascii="Tahoma" w:hAnsi="Tahoma" w:cs="Tahoma"/>
          <w:sz w:val="24"/>
          <w:szCs w:val="24"/>
        </w:rPr>
        <w:t xml:space="preserve"> for card and paper, plastics and foil</w:t>
      </w:r>
      <w:r w:rsidR="0011663C">
        <w:rPr>
          <w:rFonts w:ascii="Tahoma" w:hAnsi="Tahoma" w:cs="Tahoma"/>
          <w:sz w:val="24"/>
          <w:szCs w:val="24"/>
        </w:rPr>
        <w:t>, a smaller general waste container and garden waste</w:t>
      </w:r>
      <w:r w:rsidR="00AA597B">
        <w:rPr>
          <w:rFonts w:ascii="Tahoma" w:hAnsi="Tahoma" w:cs="Tahoma"/>
          <w:sz w:val="24"/>
          <w:szCs w:val="24"/>
        </w:rPr>
        <w:t xml:space="preserve">. All three weekly except the paid for Garden waste which is </w:t>
      </w:r>
      <w:r w:rsidR="00A2138C">
        <w:rPr>
          <w:rFonts w:ascii="Tahoma" w:hAnsi="Tahoma" w:cs="Tahoma"/>
          <w:sz w:val="24"/>
          <w:szCs w:val="24"/>
        </w:rPr>
        <w:t xml:space="preserve">fortnightly. My observation is that the system is at last working well and there is an app to remind residents what to put out on each occasion. </w:t>
      </w:r>
      <w:proofErr w:type="gramStart"/>
      <w:r w:rsidR="00A2138C">
        <w:rPr>
          <w:rFonts w:ascii="Tahoma" w:hAnsi="Tahoma" w:cs="Tahoma"/>
          <w:sz w:val="24"/>
          <w:szCs w:val="24"/>
        </w:rPr>
        <w:t>However</w:t>
      </w:r>
      <w:proofErr w:type="gramEnd"/>
      <w:r w:rsidR="00A2138C">
        <w:rPr>
          <w:rFonts w:ascii="Tahoma" w:hAnsi="Tahoma" w:cs="Tahoma"/>
          <w:sz w:val="24"/>
          <w:szCs w:val="24"/>
        </w:rPr>
        <w:t xml:space="preserve"> the initi</w:t>
      </w:r>
      <w:r w:rsidR="00200279">
        <w:rPr>
          <w:rFonts w:ascii="Tahoma" w:hAnsi="Tahoma" w:cs="Tahoma"/>
          <w:sz w:val="24"/>
          <w:szCs w:val="24"/>
        </w:rPr>
        <w:t xml:space="preserve">al deployment was chaotic with wrong containers and information being sent to flats, </w:t>
      </w:r>
      <w:r w:rsidR="00B07B91">
        <w:rPr>
          <w:rFonts w:ascii="Tahoma" w:hAnsi="Tahoma" w:cs="Tahoma"/>
          <w:sz w:val="24"/>
          <w:szCs w:val="24"/>
        </w:rPr>
        <w:t>containers not delivered, and several weeks of missed collections owing to lack of</w:t>
      </w:r>
      <w:r w:rsidR="0041624E">
        <w:rPr>
          <w:rFonts w:ascii="Tahoma" w:hAnsi="Tahoma" w:cs="Tahoma"/>
          <w:sz w:val="24"/>
          <w:szCs w:val="24"/>
        </w:rPr>
        <w:t xml:space="preserve">, or failure to provide, data between the council and contractor. For </w:t>
      </w:r>
      <w:proofErr w:type="gramStart"/>
      <w:r w:rsidR="0041624E">
        <w:rPr>
          <w:rFonts w:ascii="Tahoma" w:hAnsi="Tahoma" w:cs="Tahoma"/>
          <w:sz w:val="24"/>
          <w:szCs w:val="24"/>
        </w:rPr>
        <w:t>a period of time</w:t>
      </w:r>
      <w:proofErr w:type="gramEnd"/>
      <w:r w:rsidR="0041624E">
        <w:rPr>
          <w:rFonts w:ascii="Tahoma" w:hAnsi="Tahoma" w:cs="Tahoma"/>
          <w:sz w:val="24"/>
          <w:szCs w:val="24"/>
        </w:rPr>
        <w:t xml:space="preserve"> the customers services were receiving more than 1,000 calls a day and many hung up </w:t>
      </w:r>
      <w:r w:rsidR="006058E4">
        <w:rPr>
          <w:rFonts w:ascii="Tahoma" w:hAnsi="Tahoma" w:cs="Tahoma"/>
          <w:sz w:val="24"/>
          <w:szCs w:val="24"/>
        </w:rPr>
        <w:t xml:space="preserve">because they could get through. </w:t>
      </w:r>
      <w:proofErr w:type="gramStart"/>
      <w:r w:rsidR="006058E4">
        <w:rPr>
          <w:rFonts w:ascii="Tahoma" w:hAnsi="Tahoma" w:cs="Tahoma"/>
          <w:sz w:val="24"/>
          <w:szCs w:val="24"/>
        </w:rPr>
        <w:t>However</w:t>
      </w:r>
      <w:proofErr w:type="gramEnd"/>
      <w:r w:rsidR="006058E4">
        <w:rPr>
          <w:rFonts w:ascii="Tahoma" w:hAnsi="Tahoma" w:cs="Tahoma"/>
          <w:sz w:val="24"/>
          <w:szCs w:val="24"/>
        </w:rPr>
        <w:t xml:space="preserve"> with the new system and especially with food waste collection I would </w:t>
      </w:r>
      <w:proofErr w:type="gramStart"/>
      <w:r w:rsidR="006058E4">
        <w:rPr>
          <w:rFonts w:ascii="Tahoma" w:hAnsi="Tahoma" w:cs="Tahoma"/>
          <w:sz w:val="24"/>
          <w:szCs w:val="24"/>
        </w:rPr>
        <w:t>expect  East</w:t>
      </w:r>
      <w:proofErr w:type="gramEnd"/>
      <w:r w:rsidR="006058E4">
        <w:rPr>
          <w:rFonts w:ascii="Tahoma" w:hAnsi="Tahoma" w:cs="Tahoma"/>
          <w:sz w:val="24"/>
          <w:szCs w:val="24"/>
        </w:rPr>
        <w:t xml:space="preserve"> Herts recycling rates to rise from a previous</w:t>
      </w:r>
      <w:r w:rsidR="002C53F0">
        <w:rPr>
          <w:rFonts w:ascii="Tahoma" w:hAnsi="Tahoma" w:cs="Tahoma"/>
          <w:sz w:val="24"/>
          <w:szCs w:val="24"/>
        </w:rPr>
        <w:t xml:space="preserve"> 49 percent to within some of the best performances across County.</w:t>
      </w:r>
    </w:p>
    <w:p w14:paraId="5408397B" w14:textId="77777777" w:rsidR="006731BC" w:rsidRDefault="006731BC" w:rsidP="00AD4CB1">
      <w:pPr>
        <w:spacing w:line="360" w:lineRule="auto"/>
        <w:rPr>
          <w:rFonts w:ascii="Tahoma" w:hAnsi="Tahoma" w:cs="Tahoma"/>
          <w:b/>
          <w:bCs/>
          <w:sz w:val="24"/>
          <w:szCs w:val="24"/>
        </w:rPr>
      </w:pPr>
    </w:p>
    <w:p w14:paraId="2F392B5B" w14:textId="5A91FC19" w:rsidR="00113469" w:rsidRDefault="002C53F0" w:rsidP="00AD4CB1">
      <w:pPr>
        <w:spacing w:line="360" w:lineRule="auto"/>
        <w:rPr>
          <w:rFonts w:ascii="Tahoma" w:hAnsi="Tahoma" w:cs="Tahoma"/>
          <w:b/>
          <w:bCs/>
          <w:sz w:val="24"/>
          <w:szCs w:val="24"/>
        </w:rPr>
      </w:pPr>
      <w:r>
        <w:rPr>
          <w:rFonts w:ascii="Tahoma" w:hAnsi="Tahoma" w:cs="Tahoma"/>
          <w:b/>
          <w:bCs/>
          <w:sz w:val="24"/>
          <w:szCs w:val="24"/>
        </w:rPr>
        <w:t>Planning</w:t>
      </w:r>
    </w:p>
    <w:p w14:paraId="150F515D" w14:textId="32815AD8" w:rsidR="002C53F0" w:rsidRPr="002C53F0" w:rsidRDefault="002C53F0" w:rsidP="00AD4CB1">
      <w:pPr>
        <w:spacing w:line="360" w:lineRule="auto"/>
        <w:rPr>
          <w:rFonts w:ascii="Tahoma" w:hAnsi="Tahoma" w:cs="Tahoma"/>
          <w:sz w:val="24"/>
          <w:szCs w:val="24"/>
        </w:rPr>
      </w:pPr>
      <w:r w:rsidRPr="002C53F0">
        <w:rPr>
          <w:rFonts w:ascii="Tahoma" w:hAnsi="Tahoma" w:cs="Tahoma"/>
          <w:sz w:val="24"/>
          <w:szCs w:val="24"/>
        </w:rPr>
        <w:t>East</w:t>
      </w:r>
      <w:r>
        <w:rPr>
          <w:rFonts w:ascii="Tahoma" w:hAnsi="Tahoma" w:cs="Tahoma"/>
          <w:sz w:val="24"/>
          <w:szCs w:val="24"/>
        </w:rPr>
        <w:t xml:space="preserve"> Herts has failed to achieve a </w:t>
      </w:r>
      <w:r w:rsidR="005D6736">
        <w:rPr>
          <w:rFonts w:ascii="Tahoma" w:hAnsi="Tahoma" w:cs="Tahoma"/>
          <w:sz w:val="24"/>
          <w:szCs w:val="24"/>
        </w:rPr>
        <w:t>five-year</w:t>
      </w:r>
      <w:r>
        <w:rPr>
          <w:rFonts w:ascii="Tahoma" w:hAnsi="Tahoma" w:cs="Tahoma"/>
          <w:sz w:val="24"/>
          <w:szCs w:val="24"/>
        </w:rPr>
        <w:t xml:space="preserve"> housing supply owing to delays of many major schemes and is unlikely to achieve the target. </w:t>
      </w:r>
      <w:r w:rsidR="005D6736">
        <w:rPr>
          <w:rFonts w:ascii="Tahoma" w:hAnsi="Tahoma" w:cs="Tahoma"/>
          <w:sz w:val="24"/>
          <w:szCs w:val="24"/>
        </w:rPr>
        <w:t>Unfortunately,</w:t>
      </w:r>
      <w:r>
        <w:rPr>
          <w:rFonts w:ascii="Tahoma" w:hAnsi="Tahoma" w:cs="Tahoma"/>
          <w:sz w:val="24"/>
          <w:szCs w:val="24"/>
        </w:rPr>
        <w:t xml:space="preserve"> this has meant </w:t>
      </w:r>
      <w:r w:rsidR="00BB242F">
        <w:rPr>
          <w:rFonts w:ascii="Tahoma" w:hAnsi="Tahoma" w:cs="Tahoma"/>
          <w:sz w:val="24"/>
          <w:szCs w:val="24"/>
        </w:rPr>
        <w:t>several speculative ho</w:t>
      </w:r>
      <w:r w:rsidR="005D6736">
        <w:rPr>
          <w:rFonts w:ascii="Tahoma" w:hAnsi="Tahoma" w:cs="Tahoma"/>
          <w:sz w:val="24"/>
          <w:szCs w:val="24"/>
        </w:rPr>
        <w:t>u</w:t>
      </w:r>
      <w:r w:rsidR="00BB242F">
        <w:rPr>
          <w:rFonts w:ascii="Tahoma" w:hAnsi="Tahoma" w:cs="Tahoma"/>
          <w:sz w:val="24"/>
          <w:szCs w:val="24"/>
        </w:rPr>
        <w:t xml:space="preserve">sing applications, which were not in the Local Plan, being approved on ‘tilted balance’. </w:t>
      </w:r>
      <w:r w:rsidR="00610BEE">
        <w:rPr>
          <w:rFonts w:ascii="Tahoma" w:hAnsi="Tahoma" w:cs="Tahoma"/>
          <w:sz w:val="24"/>
          <w:szCs w:val="24"/>
        </w:rPr>
        <w:t xml:space="preserve">The District Plan Executive Panel is due to convene shortly to consider </w:t>
      </w:r>
      <w:r w:rsidR="00AF1683">
        <w:rPr>
          <w:rFonts w:ascii="Tahoma" w:hAnsi="Tahoma" w:cs="Tahoma"/>
          <w:sz w:val="24"/>
          <w:szCs w:val="24"/>
        </w:rPr>
        <w:t>the process for the review of the District Plan which will include higher Government targets</w:t>
      </w:r>
      <w:r w:rsidR="006C0D34">
        <w:rPr>
          <w:rFonts w:ascii="Tahoma" w:hAnsi="Tahoma" w:cs="Tahoma"/>
          <w:sz w:val="24"/>
          <w:szCs w:val="24"/>
        </w:rPr>
        <w:t xml:space="preserve">. A ‘call for sites’ was undertaken with many </w:t>
      </w:r>
      <w:proofErr w:type="gramStart"/>
      <w:r w:rsidR="006C0D34">
        <w:rPr>
          <w:rFonts w:ascii="Tahoma" w:hAnsi="Tahoma" w:cs="Tahoma"/>
          <w:sz w:val="24"/>
          <w:szCs w:val="24"/>
        </w:rPr>
        <w:t>land owners</w:t>
      </w:r>
      <w:proofErr w:type="gramEnd"/>
      <w:r w:rsidR="006C0D34">
        <w:rPr>
          <w:rFonts w:ascii="Tahoma" w:hAnsi="Tahoma" w:cs="Tahoma"/>
          <w:sz w:val="24"/>
          <w:szCs w:val="24"/>
        </w:rPr>
        <w:t xml:space="preserve"> submitting.</w:t>
      </w:r>
      <w:r w:rsidR="00593E19">
        <w:rPr>
          <w:rFonts w:ascii="Tahoma" w:hAnsi="Tahoma" w:cs="Tahoma"/>
          <w:sz w:val="24"/>
          <w:szCs w:val="24"/>
        </w:rPr>
        <w:t xml:space="preserve"> These will be assessed and filtered and reviewed along with other technical information</w:t>
      </w:r>
      <w:r w:rsidR="005D6736">
        <w:rPr>
          <w:rFonts w:ascii="Tahoma" w:hAnsi="Tahoma" w:cs="Tahoma"/>
          <w:sz w:val="24"/>
          <w:szCs w:val="24"/>
        </w:rPr>
        <w:t xml:space="preserve"> contributing to the review.</w:t>
      </w:r>
    </w:p>
    <w:p w14:paraId="5268B736" w14:textId="2E2C4EE4" w:rsidR="006045F4" w:rsidRPr="00812B6B" w:rsidRDefault="00812B6B" w:rsidP="00954995">
      <w:pPr>
        <w:spacing w:line="360" w:lineRule="auto"/>
        <w:rPr>
          <w:rFonts w:ascii="Tahoma" w:hAnsi="Tahoma" w:cs="Tahoma"/>
          <w:sz w:val="24"/>
          <w:szCs w:val="24"/>
        </w:rPr>
      </w:pPr>
      <w:r>
        <w:rPr>
          <w:rFonts w:ascii="Tahoma" w:hAnsi="Tahoma" w:cs="Tahoma"/>
          <w:sz w:val="24"/>
          <w:szCs w:val="24"/>
        </w:rPr>
        <w:t>Lane.</w:t>
      </w:r>
    </w:p>
    <w:p w14:paraId="1A5C8FF9" w14:textId="77777777" w:rsidR="006045F4" w:rsidRDefault="006045F4" w:rsidP="00954995">
      <w:pPr>
        <w:spacing w:line="360" w:lineRule="auto"/>
        <w:rPr>
          <w:rFonts w:ascii="Tahoma" w:hAnsi="Tahoma" w:cs="Tahoma"/>
          <w:b/>
          <w:bCs/>
          <w:sz w:val="24"/>
          <w:szCs w:val="24"/>
        </w:rPr>
      </w:pPr>
    </w:p>
    <w:p w14:paraId="2115CB9F" w14:textId="77777777" w:rsidR="006045F4" w:rsidRDefault="006045F4" w:rsidP="00954995">
      <w:pPr>
        <w:spacing w:line="360" w:lineRule="auto"/>
        <w:rPr>
          <w:rFonts w:ascii="Tahoma" w:hAnsi="Tahoma" w:cs="Tahoma"/>
          <w:b/>
          <w:bCs/>
          <w:sz w:val="24"/>
          <w:szCs w:val="24"/>
        </w:rPr>
      </w:pPr>
    </w:p>
    <w:p w14:paraId="3796EA97" w14:textId="77777777" w:rsidR="007309B8" w:rsidRPr="007309B8" w:rsidRDefault="007309B8" w:rsidP="007309B8">
      <w:pPr>
        <w:spacing w:line="360" w:lineRule="auto"/>
        <w:rPr>
          <w:rFonts w:ascii="Tahoma" w:hAnsi="Tahoma" w:cs="Tahoma"/>
          <w:b/>
          <w:bCs/>
          <w:sz w:val="24"/>
          <w:szCs w:val="24"/>
        </w:rPr>
      </w:pPr>
      <w:r w:rsidRPr="007309B8">
        <w:rPr>
          <w:rFonts w:ascii="Tahoma" w:hAnsi="Tahoma" w:cs="Tahoma"/>
          <w:b/>
          <w:bCs/>
          <w:sz w:val="24"/>
          <w:szCs w:val="24"/>
        </w:rPr>
        <w:t>Local Flood Risk Measures Update</w:t>
      </w:r>
    </w:p>
    <w:p w14:paraId="33B26744"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Good to see the progress made in various areas towards prevention of flooding</w:t>
      </w:r>
    </w:p>
    <w:p w14:paraId="5E306F52" w14:textId="77777777" w:rsidR="007309B8" w:rsidRPr="007309B8" w:rsidRDefault="007309B8" w:rsidP="007309B8">
      <w:pPr>
        <w:numPr>
          <w:ilvl w:val="0"/>
          <w:numId w:val="1"/>
        </w:numPr>
        <w:spacing w:line="360" w:lineRule="auto"/>
        <w:rPr>
          <w:rFonts w:ascii="Tahoma" w:hAnsi="Tahoma" w:cs="Tahoma"/>
          <w:sz w:val="24"/>
          <w:szCs w:val="24"/>
        </w:rPr>
      </w:pPr>
      <w:r w:rsidRPr="007309B8">
        <w:rPr>
          <w:rFonts w:ascii="Tahoma" w:hAnsi="Tahoma" w:cs="Tahoma"/>
          <w:sz w:val="24"/>
          <w:szCs w:val="24"/>
        </w:rPr>
        <w:t xml:space="preserve"> </w:t>
      </w:r>
      <w:r w:rsidRPr="007309B8">
        <w:rPr>
          <w:rFonts w:ascii="Tahoma" w:hAnsi="Tahoma" w:cs="Tahoma"/>
          <w:b/>
          <w:bCs/>
          <w:sz w:val="24"/>
          <w:szCs w:val="24"/>
        </w:rPr>
        <w:t>Cappell Lane, Stanstead Abbotts</w:t>
      </w:r>
      <w:r w:rsidRPr="007309B8">
        <w:rPr>
          <w:rFonts w:ascii="Tahoma" w:hAnsi="Tahoma" w:cs="Tahoma"/>
          <w:sz w:val="24"/>
          <w:szCs w:val="24"/>
        </w:rPr>
        <w:t xml:space="preserve"> Construction of the leaky dams is completed.</w:t>
      </w:r>
    </w:p>
    <w:p w14:paraId="032B91E8" w14:textId="77777777" w:rsidR="007309B8" w:rsidRPr="007309B8" w:rsidRDefault="007309B8" w:rsidP="007309B8">
      <w:pPr>
        <w:numPr>
          <w:ilvl w:val="0"/>
          <w:numId w:val="1"/>
        </w:numPr>
        <w:spacing w:line="360" w:lineRule="auto"/>
        <w:rPr>
          <w:rFonts w:ascii="Tahoma" w:hAnsi="Tahoma" w:cs="Tahoma"/>
          <w:sz w:val="24"/>
          <w:szCs w:val="24"/>
        </w:rPr>
      </w:pPr>
      <w:r w:rsidRPr="007309B8">
        <w:rPr>
          <w:rFonts w:ascii="Tahoma" w:hAnsi="Tahoma" w:cs="Tahoma"/>
          <w:sz w:val="24"/>
          <w:szCs w:val="24"/>
        </w:rPr>
        <w:t>We are assessing the success of the dams via the monitoring installed at the culvert and will be completing inspections throughout the year.</w:t>
      </w:r>
    </w:p>
    <w:p w14:paraId="39892116" w14:textId="77777777" w:rsidR="007309B8" w:rsidRPr="007309B8" w:rsidRDefault="007309B8" w:rsidP="007309B8">
      <w:pPr>
        <w:spacing w:line="360" w:lineRule="auto"/>
        <w:rPr>
          <w:rFonts w:ascii="Tahoma" w:hAnsi="Tahoma" w:cs="Tahoma"/>
          <w:b/>
          <w:bCs/>
          <w:sz w:val="24"/>
          <w:szCs w:val="24"/>
        </w:rPr>
      </w:pPr>
      <w:r w:rsidRPr="007309B8">
        <w:rPr>
          <w:rFonts w:ascii="Tahoma" w:hAnsi="Tahoma" w:cs="Tahoma"/>
          <w:b/>
          <w:bCs/>
          <w:sz w:val="24"/>
          <w:szCs w:val="24"/>
        </w:rPr>
        <w:t>Roydon Road and Stanstead Abbotts Drain</w:t>
      </w:r>
    </w:p>
    <w:p w14:paraId="5CC71E7C"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The Natural Flood Management project in the upper reaches of Stanstead Abbotts Drain has recently been completed, installing 10 leaky dams of varying types.</w:t>
      </w:r>
    </w:p>
    <w:p w14:paraId="5DE9758E"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 xml:space="preserve">The aim is to reduce the </w:t>
      </w:r>
      <w:proofErr w:type="gramStart"/>
      <w:r w:rsidRPr="007309B8">
        <w:rPr>
          <w:rFonts w:ascii="Tahoma" w:hAnsi="Tahoma" w:cs="Tahoma"/>
          <w:sz w:val="24"/>
          <w:szCs w:val="24"/>
        </w:rPr>
        <w:t>amount</w:t>
      </w:r>
      <w:proofErr w:type="gramEnd"/>
      <w:r w:rsidRPr="007309B8">
        <w:rPr>
          <w:rFonts w:ascii="Tahoma" w:hAnsi="Tahoma" w:cs="Tahoma"/>
          <w:sz w:val="24"/>
          <w:szCs w:val="24"/>
        </w:rPr>
        <w:t xml:space="preserve"> of debris that travels downstream towards the trash screen on </w:t>
      </w:r>
      <w:proofErr w:type="gramStart"/>
      <w:r w:rsidRPr="007309B8">
        <w:rPr>
          <w:rFonts w:ascii="Tahoma" w:hAnsi="Tahoma" w:cs="Tahoma"/>
          <w:sz w:val="24"/>
          <w:szCs w:val="24"/>
        </w:rPr>
        <w:t>Roydon Road, and</w:t>
      </w:r>
      <w:proofErr w:type="gramEnd"/>
      <w:r w:rsidRPr="007309B8">
        <w:rPr>
          <w:rFonts w:ascii="Tahoma" w:hAnsi="Tahoma" w:cs="Tahoma"/>
          <w:sz w:val="24"/>
          <w:szCs w:val="24"/>
        </w:rPr>
        <w:t xml:space="preserve"> can hold back some peak volumes of flood water during heavy rainfall events.</w:t>
      </w:r>
    </w:p>
    <w:p w14:paraId="604FA1C0"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 xml:space="preserve">Over the next two years the Environment Agency will be monitoring the performance of the project in </w:t>
      </w:r>
      <w:proofErr w:type="gramStart"/>
      <w:r w:rsidRPr="007309B8">
        <w:rPr>
          <w:rFonts w:ascii="Tahoma" w:hAnsi="Tahoma" w:cs="Tahoma"/>
          <w:sz w:val="24"/>
          <w:szCs w:val="24"/>
        </w:rPr>
        <w:t>a number of</w:t>
      </w:r>
      <w:proofErr w:type="gramEnd"/>
      <w:r w:rsidRPr="007309B8">
        <w:rPr>
          <w:rFonts w:ascii="Tahoma" w:hAnsi="Tahoma" w:cs="Tahoma"/>
          <w:sz w:val="24"/>
          <w:szCs w:val="24"/>
        </w:rPr>
        <w:t xml:space="preserve"> ways:</w:t>
      </w:r>
    </w:p>
    <w:p w14:paraId="69FD226E"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w:t>
      </w:r>
      <w:r w:rsidRPr="007309B8">
        <w:rPr>
          <w:rFonts w:ascii="Tahoma" w:hAnsi="Tahoma" w:cs="Tahoma"/>
          <w:sz w:val="24"/>
          <w:szCs w:val="24"/>
        </w:rPr>
        <w:tab/>
        <w:t>Monitoring the flows / levels using our temporary telemetry site installed a short distance upstream of the trash screen</w:t>
      </w:r>
    </w:p>
    <w:p w14:paraId="2F1ED471"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w:t>
      </w:r>
      <w:r w:rsidRPr="007309B8">
        <w:rPr>
          <w:rFonts w:ascii="Tahoma" w:hAnsi="Tahoma" w:cs="Tahoma"/>
          <w:sz w:val="24"/>
          <w:szCs w:val="24"/>
        </w:rPr>
        <w:tab/>
        <w:t>Visiting the structures every few months or after heavy rainfall events to observe and document their condition and performance</w:t>
      </w:r>
    </w:p>
    <w:p w14:paraId="4CC8BDE7"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w:t>
      </w:r>
      <w:r w:rsidRPr="007309B8">
        <w:rPr>
          <w:rFonts w:ascii="Tahoma" w:hAnsi="Tahoma" w:cs="Tahoma"/>
          <w:sz w:val="24"/>
          <w:szCs w:val="24"/>
        </w:rPr>
        <w:tab/>
        <w:t>Reviewing the trash screen and CCTV feed to understand if the amount or frequency of debris collecting there has changed</w:t>
      </w:r>
    </w:p>
    <w:p w14:paraId="4C2A325D"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w:t>
      </w:r>
      <w:r w:rsidRPr="007309B8">
        <w:rPr>
          <w:rFonts w:ascii="Tahoma" w:hAnsi="Tahoma" w:cs="Tahoma"/>
          <w:sz w:val="24"/>
          <w:szCs w:val="24"/>
        </w:rPr>
        <w:tab/>
        <w:t>Contractors will also be undertaking routine maintenance of the project twice per year</w:t>
      </w:r>
    </w:p>
    <w:p w14:paraId="09DB05C3" w14:textId="77777777" w:rsidR="007309B8" w:rsidRPr="007309B8" w:rsidRDefault="007309B8" w:rsidP="007309B8">
      <w:pPr>
        <w:spacing w:line="360" w:lineRule="auto"/>
        <w:rPr>
          <w:rFonts w:ascii="Tahoma" w:hAnsi="Tahoma" w:cs="Tahoma"/>
          <w:sz w:val="24"/>
          <w:szCs w:val="24"/>
        </w:rPr>
      </w:pPr>
      <w:r w:rsidRPr="007309B8">
        <w:rPr>
          <w:rFonts w:ascii="Tahoma" w:hAnsi="Tahoma" w:cs="Tahoma"/>
          <w:sz w:val="24"/>
          <w:szCs w:val="24"/>
        </w:rPr>
        <w:t xml:space="preserve">Hunsdon Alleviation Scheme Clearance works were carried out on the watercourse in </w:t>
      </w:r>
      <w:proofErr w:type="gramStart"/>
      <w:r w:rsidRPr="007309B8">
        <w:rPr>
          <w:rFonts w:ascii="Tahoma" w:hAnsi="Tahoma" w:cs="Tahoma"/>
          <w:sz w:val="24"/>
          <w:szCs w:val="24"/>
        </w:rPr>
        <w:t>December..</w:t>
      </w:r>
      <w:proofErr w:type="gramEnd"/>
      <w:r w:rsidRPr="007309B8">
        <w:rPr>
          <w:rFonts w:ascii="Tahoma" w:hAnsi="Tahoma" w:cs="Tahoma"/>
          <w:sz w:val="24"/>
          <w:szCs w:val="24"/>
        </w:rPr>
        <w:t xml:space="preserve"> We are currently waiting on an update from our Highways team on these works.</w:t>
      </w:r>
    </w:p>
    <w:p w14:paraId="0987AC21" w14:textId="7E256765" w:rsidR="006C497B" w:rsidRPr="006731BC" w:rsidRDefault="007309B8" w:rsidP="007309B8">
      <w:pPr>
        <w:spacing w:line="360" w:lineRule="auto"/>
        <w:rPr>
          <w:rFonts w:ascii="Tahoma" w:hAnsi="Tahoma" w:cs="Tahoma"/>
          <w:b/>
          <w:bCs/>
          <w:sz w:val="24"/>
          <w:szCs w:val="24"/>
        </w:rPr>
      </w:pPr>
      <w:r w:rsidRPr="006731BC">
        <w:rPr>
          <w:rFonts w:ascii="Tahoma" w:hAnsi="Tahoma" w:cs="Tahoma"/>
          <w:b/>
          <w:bCs/>
          <w:sz w:val="24"/>
          <w:szCs w:val="24"/>
        </w:rPr>
        <w:t xml:space="preserve">Other areas having flood investigations include </w:t>
      </w:r>
      <w:proofErr w:type="spellStart"/>
      <w:r w:rsidRPr="006731BC">
        <w:rPr>
          <w:rFonts w:ascii="Tahoma" w:hAnsi="Tahoma" w:cs="Tahoma"/>
          <w:b/>
          <w:bCs/>
          <w:sz w:val="24"/>
          <w:szCs w:val="24"/>
        </w:rPr>
        <w:t>Bullfields</w:t>
      </w:r>
      <w:proofErr w:type="spellEnd"/>
      <w:r w:rsidRPr="006731BC">
        <w:rPr>
          <w:rFonts w:ascii="Tahoma" w:hAnsi="Tahoma" w:cs="Tahoma"/>
          <w:b/>
          <w:bCs/>
          <w:sz w:val="24"/>
          <w:szCs w:val="24"/>
        </w:rPr>
        <w:t xml:space="preserve">, </w:t>
      </w:r>
      <w:proofErr w:type="spellStart"/>
      <w:r w:rsidRPr="006731BC">
        <w:rPr>
          <w:rFonts w:ascii="Tahoma" w:hAnsi="Tahoma" w:cs="Tahoma"/>
          <w:b/>
          <w:bCs/>
          <w:sz w:val="24"/>
          <w:szCs w:val="24"/>
        </w:rPr>
        <w:t>Hoestock</w:t>
      </w:r>
      <w:proofErr w:type="spellEnd"/>
      <w:r w:rsidRPr="006731BC">
        <w:rPr>
          <w:rFonts w:ascii="Tahoma" w:hAnsi="Tahoma" w:cs="Tahoma"/>
          <w:b/>
          <w:bCs/>
          <w:sz w:val="24"/>
          <w:szCs w:val="24"/>
        </w:rPr>
        <w:t xml:space="preserve"> Road, and High Wych</w:t>
      </w:r>
      <w:r w:rsidR="006731BC">
        <w:rPr>
          <w:rFonts w:ascii="Tahoma" w:hAnsi="Tahoma" w:cs="Tahoma"/>
          <w:b/>
          <w:bCs/>
          <w:sz w:val="24"/>
          <w:szCs w:val="24"/>
        </w:rPr>
        <w:t xml:space="preserve"> Lane</w:t>
      </w:r>
    </w:p>
    <w:p w14:paraId="4F32A0D9" w14:textId="77777777" w:rsidR="00786F8D" w:rsidRPr="002B553A" w:rsidRDefault="00786F8D" w:rsidP="00954995">
      <w:pPr>
        <w:spacing w:line="360" w:lineRule="auto"/>
        <w:rPr>
          <w:rFonts w:ascii="Tahoma" w:hAnsi="Tahoma" w:cs="Tahoma"/>
          <w:sz w:val="24"/>
          <w:szCs w:val="24"/>
        </w:rPr>
      </w:pPr>
    </w:p>
    <w:p w14:paraId="4FB8ABBE" w14:textId="0A84D64A" w:rsidR="002B553A" w:rsidRDefault="002B553A" w:rsidP="00256E1D">
      <w:pPr>
        <w:spacing w:line="360" w:lineRule="auto"/>
        <w:rPr>
          <w:rFonts w:ascii="Tahoma" w:hAnsi="Tahoma" w:cs="Tahoma"/>
          <w:b/>
          <w:bCs/>
          <w:sz w:val="24"/>
          <w:szCs w:val="24"/>
        </w:rPr>
      </w:pPr>
    </w:p>
    <w:p w14:paraId="3266D7CA" w14:textId="27DBB151" w:rsidR="00796CA3" w:rsidRPr="006B1DFD" w:rsidRDefault="00B74A39" w:rsidP="005F7197">
      <w:pPr>
        <w:spacing w:line="360" w:lineRule="auto"/>
        <w:rPr>
          <w:rFonts w:ascii="Tahoma" w:hAnsi="Tahoma" w:cs="Tahoma"/>
          <w:sz w:val="24"/>
          <w:szCs w:val="24"/>
        </w:rPr>
      </w:pPr>
      <w:r>
        <w:rPr>
          <w:rFonts w:ascii="Tahoma" w:hAnsi="Tahoma" w:cs="Tahoma"/>
          <w:b/>
          <w:bCs/>
          <w:sz w:val="24"/>
          <w:szCs w:val="24"/>
        </w:rPr>
        <w:t xml:space="preserve">Councillor Eric Buckmaster Report </w:t>
      </w:r>
      <w:r w:rsidR="000B5171">
        <w:rPr>
          <w:rFonts w:ascii="Tahoma" w:hAnsi="Tahoma" w:cs="Tahoma"/>
          <w:b/>
          <w:bCs/>
          <w:sz w:val="24"/>
          <w:szCs w:val="24"/>
        </w:rPr>
        <w:t>of 2025 to 2026</w:t>
      </w:r>
      <w:r>
        <w:rPr>
          <w:rFonts w:ascii="Tahoma" w:hAnsi="Tahoma" w:cs="Tahoma"/>
          <w:b/>
          <w:bCs/>
          <w:sz w:val="24"/>
          <w:szCs w:val="24"/>
        </w:rPr>
        <w:t xml:space="preserve"> </w:t>
      </w:r>
      <w:r w:rsidR="00195AC7">
        <w:rPr>
          <w:rFonts w:ascii="Tahoma" w:hAnsi="Tahoma" w:cs="Tahoma"/>
          <w:b/>
          <w:bCs/>
          <w:sz w:val="24"/>
          <w:szCs w:val="24"/>
        </w:rPr>
        <w:t xml:space="preserve">for </w:t>
      </w:r>
      <w:r>
        <w:rPr>
          <w:rFonts w:ascii="Tahoma" w:hAnsi="Tahoma" w:cs="Tahoma"/>
          <w:b/>
          <w:bCs/>
          <w:sz w:val="24"/>
          <w:szCs w:val="24"/>
        </w:rPr>
        <w:t xml:space="preserve">Annual </w:t>
      </w:r>
      <w:r w:rsidR="00195AC7">
        <w:rPr>
          <w:rFonts w:ascii="Tahoma" w:hAnsi="Tahoma" w:cs="Tahoma"/>
          <w:b/>
          <w:bCs/>
          <w:sz w:val="24"/>
          <w:szCs w:val="24"/>
        </w:rPr>
        <w:t>M</w:t>
      </w:r>
      <w:r>
        <w:rPr>
          <w:rFonts w:ascii="Tahoma" w:hAnsi="Tahoma" w:cs="Tahoma"/>
          <w:b/>
          <w:bCs/>
          <w:sz w:val="24"/>
          <w:szCs w:val="24"/>
        </w:rPr>
        <w:t>eetings</w:t>
      </w:r>
      <w:r w:rsidR="00195AC7">
        <w:rPr>
          <w:rFonts w:ascii="Tahoma" w:hAnsi="Tahoma" w:cs="Tahoma"/>
          <w:b/>
          <w:bCs/>
          <w:sz w:val="24"/>
          <w:szCs w:val="24"/>
        </w:rPr>
        <w:t xml:space="preserve"> of Town and Parishes</w:t>
      </w:r>
      <w:r>
        <w:rPr>
          <w:rFonts w:ascii="Tahoma" w:hAnsi="Tahoma" w:cs="Tahoma"/>
          <w:b/>
          <w:bCs/>
          <w:sz w:val="24"/>
          <w:szCs w:val="24"/>
        </w:rPr>
        <w:t xml:space="preserve"> </w:t>
      </w:r>
      <w:r w:rsidR="000B5171">
        <w:rPr>
          <w:rFonts w:ascii="Tahoma" w:hAnsi="Tahoma" w:cs="Tahoma"/>
          <w:b/>
          <w:bCs/>
          <w:sz w:val="24"/>
          <w:szCs w:val="24"/>
        </w:rPr>
        <w:t>to be held</w:t>
      </w:r>
      <w:r w:rsidR="00195AC7">
        <w:rPr>
          <w:rFonts w:ascii="Tahoma" w:hAnsi="Tahoma" w:cs="Tahoma"/>
          <w:b/>
          <w:bCs/>
          <w:sz w:val="24"/>
          <w:szCs w:val="24"/>
        </w:rPr>
        <w:t xml:space="preserve"> </w:t>
      </w:r>
      <w:r w:rsidR="000B5171">
        <w:rPr>
          <w:rFonts w:ascii="Tahoma" w:hAnsi="Tahoma" w:cs="Tahoma"/>
          <w:b/>
          <w:bCs/>
          <w:sz w:val="24"/>
          <w:szCs w:val="24"/>
        </w:rPr>
        <w:t>April/May 2026</w:t>
      </w:r>
    </w:p>
    <w:sectPr w:rsidR="00796CA3" w:rsidRPr="006B1DFD" w:rsidSect="00D94C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974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5064588"/>
    <w:multiLevelType w:val="multilevel"/>
    <w:tmpl w:val="5BF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5A80A"/>
    <w:multiLevelType w:val="hybridMultilevel"/>
    <w:tmpl w:val="FFFFFFFF"/>
    <w:lvl w:ilvl="0" w:tplc="CB643D18">
      <w:start w:val="1"/>
      <w:numFmt w:val="bullet"/>
      <w:lvlText w:val=""/>
      <w:lvlJc w:val="left"/>
      <w:pPr>
        <w:ind w:left="720" w:hanging="360"/>
      </w:pPr>
      <w:rPr>
        <w:rFonts w:ascii="Symbol" w:hAnsi="Symbol" w:hint="default"/>
      </w:rPr>
    </w:lvl>
    <w:lvl w:ilvl="1" w:tplc="151C17CC">
      <w:start w:val="1"/>
      <w:numFmt w:val="bullet"/>
      <w:lvlText w:val="o"/>
      <w:lvlJc w:val="left"/>
      <w:pPr>
        <w:ind w:left="1440" w:hanging="360"/>
      </w:pPr>
      <w:rPr>
        <w:rFonts w:ascii="Courier New" w:hAnsi="Courier New" w:cs="Times New Roman" w:hint="default"/>
      </w:rPr>
    </w:lvl>
    <w:lvl w:ilvl="2" w:tplc="556EE80A">
      <w:start w:val="1"/>
      <w:numFmt w:val="bullet"/>
      <w:lvlText w:val=""/>
      <w:lvlJc w:val="left"/>
      <w:pPr>
        <w:ind w:left="2160" w:hanging="360"/>
      </w:pPr>
      <w:rPr>
        <w:rFonts w:ascii="Wingdings" w:hAnsi="Wingdings" w:hint="default"/>
      </w:rPr>
    </w:lvl>
    <w:lvl w:ilvl="3" w:tplc="8DD46B60">
      <w:start w:val="1"/>
      <w:numFmt w:val="bullet"/>
      <w:lvlText w:val=""/>
      <w:lvlJc w:val="left"/>
      <w:pPr>
        <w:ind w:left="2880" w:hanging="360"/>
      </w:pPr>
      <w:rPr>
        <w:rFonts w:ascii="Symbol" w:hAnsi="Symbol" w:hint="default"/>
      </w:rPr>
    </w:lvl>
    <w:lvl w:ilvl="4" w:tplc="B0924A40">
      <w:start w:val="1"/>
      <w:numFmt w:val="bullet"/>
      <w:lvlText w:val="o"/>
      <w:lvlJc w:val="left"/>
      <w:pPr>
        <w:ind w:left="3600" w:hanging="360"/>
      </w:pPr>
      <w:rPr>
        <w:rFonts w:ascii="Courier New" w:hAnsi="Courier New" w:cs="Times New Roman" w:hint="default"/>
      </w:rPr>
    </w:lvl>
    <w:lvl w:ilvl="5" w:tplc="05200354">
      <w:start w:val="1"/>
      <w:numFmt w:val="bullet"/>
      <w:lvlText w:val=""/>
      <w:lvlJc w:val="left"/>
      <w:pPr>
        <w:ind w:left="4320" w:hanging="360"/>
      </w:pPr>
      <w:rPr>
        <w:rFonts w:ascii="Wingdings" w:hAnsi="Wingdings" w:hint="default"/>
      </w:rPr>
    </w:lvl>
    <w:lvl w:ilvl="6" w:tplc="18B2E7A0">
      <w:start w:val="1"/>
      <w:numFmt w:val="bullet"/>
      <w:lvlText w:val=""/>
      <w:lvlJc w:val="left"/>
      <w:pPr>
        <w:ind w:left="5040" w:hanging="360"/>
      </w:pPr>
      <w:rPr>
        <w:rFonts w:ascii="Symbol" w:hAnsi="Symbol" w:hint="default"/>
      </w:rPr>
    </w:lvl>
    <w:lvl w:ilvl="7" w:tplc="763ECB76">
      <w:start w:val="1"/>
      <w:numFmt w:val="bullet"/>
      <w:lvlText w:val="o"/>
      <w:lvlJc w:val="left"/>
      <w:pPr>
        <w:ind w:left="5760" w:hanging="360"/>
      </w:pPr>
      <w:rPr>
        <w:rFonts w:ascii="Courier New" w:hAnsi="Courier New" w:cs="Times New Roman" w:hint="default"/>
      </w:rPr>
    </w:lvl>
    <w:lvl w:ilvl="8" w:tplc="06CE59DA">
      <w:start w:val="1"/>
      <w:numFmt w:val="bullet"/>
      <w:lvlText w:val=""/>
      <w:lvlJc w:val="left"/>
      <w:pPr>
        <w:ind w:left="6480" w:hanging="360"/>
      </w:pPr>
      <w:rPr>
        <w:rFonts w:ascii="Wingdings" w:hAnsi="Wingdings" w:hint="default"/>
      </w:rPr>
    </w:lvl>
  </w:abstractNum>
  <w:abstractNum w:abstractNumId="3" w15:restartNumberingAfterBreak="0">
    <w:nsid w:val="52C64E7E"/>
    <w:multiLevelType w:val="multilevel"/>
    <w:tmpl w:val="1CA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98070">
    <w:abstractNumId w:val="0"/>
  </w:num>
  <w:num w:numId="2" w16cid:durableId="899554630">
    <w:abstractNumId w:val="3"/>
  </w:num>
  <w:num w:numId="3" w16cid:durableId="199048634">
    <w:abstractNumId w:val="1"/>
  </w:num>
  <w:num w:numId="4" w16cid:durableId="161208290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C18"/>
    <w:rsid w:val="00002D89"/>
    <w:rsid w:val="0000412E"/>
    <w:rsid w:val="000047A6"/>
    <w:rsid w:val="0000669E"/>
    <w:rsid w:val="00010D1D"/>
    <w:rsid w:val="000133B5"/>
    <w:rsid w:val="00014640"/>
    <w:rsid w:val="00014DB5"/>
    <w:rsid w:val="000171E4"/>
    <w:rsid w:val="00020FA9"/>
    <w:rsid w:val="00021AFA"/>
    <w:rsid w:val="000227CA"/>
    <w:rsid w:val="00030963"/>
    <w:rsid w:val="00032434"/>
    <w:rsid w:val="00033FC2"/>
    <w:rsid w:val="00034AC0"/>
    <w:rsid w:val="0003699A"/>
    <w:rsid w:val="000402DD"/>
    <w:rsid w:val="00042184"/>
    <w:rsid w:val="0004258B"/>
    <w:rsid w:val="000455EA"/>
    <w:rsid w:val="00046D41"/>
    <w:rsid w:val="00052EC3"/>
    <w:rsid w:val="0005364C"/>
    <w:rsid w:val="000542FC"/>
    <w:rsid w:val="000558D9"/>
    <w:rsid w:val="000562A6"/>
    <w:rsid w:val="00056EBA"/>
    <w:rsid w:val="00057A10"/>
    <w:rsid w:val="0006029E"/>
    <w:rsid w:val="00060769"/>
    <w:rsid w:val="00060E76"/>
    <w:rsid w:val="00064FEC"/>
    <w:rsid w:val="00070B10"/>
    <w:rsid w:val="000719A9"/>
    <w:rsid w:val="00071F13"/>
    <w:rsid w:val="00071FDA"/>
    <w:rsid w:val="00073EA0"/>
    <w:rsid w:val="000742B3"/>
    <w:rsid w:val="000749F1"/>
    <w:rsid w:val="00074E74"/>
    <w:rsid w:val="0008073E"/>
    <w:rsid w:val="00080941"/>
    <w:rsid w:val="00080BC0"/>
    <w:rsid w:val="00081215"/>
    <w:rsid w:val="00082F39"/>
    <w:rsid w:val="00083A60"/>
    <w:rsid w:val="00085995"/>
    <w:rsid w:val="0008689C"/>
    <w:rsid w:val="00087DF1"/>
    <w:rsid w:val="000906AB"/>
    <w:rsid w:val="000916F9"/>
    <w:rsid w:val="00091A8D"/>
    <w:rsid w:val="00092597"/>
    <w:rsid w:val="000948CE"/>
    <w:rsid w:val="00094D29"/>
    <w:rsid w:val="0009543A"/>
    <w:rsid w:val="000967D3"/>
    <w:rsid w:val="000A08F2"/>
    <w:rsid w:val="000A1767"/>
    <w:rsid w:val="000A1D9F"/>
    <w:rsid w:val="000A2932"/>
    <w:rsid w:val="000A2E70"/>
    <w:rsid w:val="000A4B76"/>
    <w:rsid w:val="000A533F"/>
    <w:rsid w:val="000A56FB"/>
    <w:rsid w:val="000A5A7B"/>
    <w:rsid w:val="000A6AD0"/>
    <w:rsid w:val="000A6EAF"/>
    <w:rsid w:val="000B0504"/>
    <w:rsid w:val="000B5171"/>
    <w:rsid w:val="000B5959"/>
    <w:rsid w:val="000B78D5"/>
    <w:rsid w:val="000C0F00"/>
    <w:rsid w:val="000C1336"/>
    <w:rsid w:val="000C1632"/>
    <w:rsid w:val="000C18D4"/>
    <w:rsid w:val="000C19E3"/>
    <w:rsid w:val="000C2260"/>
    <w:rsid w:val="000C262E"/>
    <w:rsid w:val="000C6758"/>
    <w:rsid w:val="000C6948"/>
    <w:rsid w:val="000C7860"/>
    <w:rsid w:val="000D3884"/>
    <w:rsid w:val="000D576C"/>
    <w:rsid w:val="000D6456"/>
    <w:rsid w:val="000E2EDA"/>
    <w:rsid w:val="000E386D"/>
    <w:rsid w:val="000E412E"/>
    <w:rsid w:val="000E4743"/>
    <w:rsid w:val="000E50D6"/>
    <w:rsid w:val="000E5506"/>
    <w:rsid w:val="000E6147"/>
    <w:rsid w:val="000E66B9"/>
    <w:rsid w:val="000F1A68"/>
    <w:rsid w:val="000F350D"/>
    <w:rsid w:val="000F37BB"/>
    <w:rsid w:val="000F3F82"/>
    <w:rsid w:val="000F77D3"/>
    <w:rsid w:val="00100368"/>
    <w:rsid w:val="001017AE"/>
    <w:rsid w:val="001053EB"/>
    <w:rsid w:val="00105C7E"/>
    <w:rsid w:val="00105C88"/>
    <w:rsid w:val="00106213"/>
    <w:rsid w:val="00107F55"/>
    <w:rsid w:val="0011169A"/>
    <w:rsid w:val="001124C0"/>
    <w:rsid w:val="00113469"/>
    <w:rsid w:val="001134B8"/>
    <w:rsid w:val="00115A78"/>
    <w:rsid w:val="00115BFF"/>
    <w:rsid w:val="0011663C"/>
    <w:rsid w:val="00117587"/>
    <w:rsid w:val="00117A4B"/>
    <w:rsid w:val="00120728"/>
    <w:rsid w:val="00120EAF"/>
    <w:rsid w:val="00124D61"/>
    <w:rsid w:val="00125140"/>
    <w:rsid w:val="001255C3"/>
    <w:rsid w:val="0013072E"/>
    <w:rsid w:val="00130E2B"/>
    <w:rsid w:val="00130E47"/>
    <w:rsid w:val="00131888"/>
    <w:rsid w:val="001321A8"/>
    <w:rsid w:val="0013291B"/>
    <w:rsid w:val="00133C29"/>
    <w:rsid w:val="00135EA8"/>
    <w:rsid w:val="00137747"/>
    <w:rsid w:val="001400D4"/>
    <w:rsid w:val="0014091D"/>
    <w:rsid w:val="001429C7"/>
    <w:rsid w:val="00143DF3"/>
    <w:rsid w:val="00144AC8"/>
    <w:rsid w:val="00146253"/>
    <w:rsid w:val="00150C2B"/>
    <w:rsid w:val="00155EFA"/>
    <w:rsid w:val="001563C3"/>
    <w:rsid w:val="0015741B"/>
    <w:rsid w:val="00157BC7"/>
    <w:rsid w:val="0016051C"/>
    <w:rsid w:val="00162566"/>
    <w:rsid w:val="00163F87"/>
    <w:rsid w:val="00166ED4"/>
    <w:rsid w:val="00171B8D"/>
    <w:rsid w:val="00173DFF"/>
    <w:rsid w:val="001767F4"/>
    <w:rsid w:val="00180316"/>
    <w:rsid w:val="00181604"/>
    <w:rsid w:val="001838E9"/>
    <w:rsid w:val="00184C88"/>
    <w:rsid w:val="0018531E"/>
    <w:rsid w:val="00186F95"/>
    <w:rsid w:val="0018719D"/>
    <w:rsid w:val="00190543"/>
    <w:rsid w:val="001911A3"/>
    <w:rsid w:val="0019167E"/>
    <w:rsid w:val="00191993"/>
    <w:rsid w:val="00191C77"/>
    <w:rsid w:val="00191C92"/>
    <w:rsid w:val="00194ED2"/>
    <w:rsid w:val="00195AC7"/>
    <w:rsid w:val="001A27EA"/>
    <w:rsid w:val="001A2903"/>
    <w:rsid w:val="001A3AEE"/>
    <w:rsid w:val="001A4854"/>
    <w:rsid w:val="001A530B"/>
    <w:rsid w:val="001A6AE5"/>
    <w:rsid w:val="001A765D"/>
    <w:rsid w:val="001B1019"/>
    <w:rsid w:val="001B20FC"/>
    <w:rsid w:val="001B2C1D"/>
    <w:rsid w:val="001B3E6F"/>
    <w:rsid w:val="001B3ED1"/>
    <w:rsid w:val="001B4EEA"/>
    <w:rsid w:val="001B6A90"/>
    <w:rsid w:val="001B72E7"/>
    <w:rsid w:val="001B77D7"/>
    <w:rsid w:val="001C1EDA"/>
    <w:rsid w:val="001C36B3"/>
    <w:rsid w:val="001C505F"/>
    <w:rsid w:val="001C5936"/>
    <w:rsid w:val="001C787C"/>
    <w:rsid w:val="001D603C"/>
    <w:rsid w:val="001E122F"/>
    <w:rsid w:val="001E1A8F"/>
    <w:rsid w:val="001E20AF"/>
    <w:rsid w:val="001E2152"/>
    <w:rsid w:val="001E29C1"/>
    <w:rsid w:val="001E410F"/>
    <w:rsid w:val="001E438C"/>
    <w:rsid w:val="001E440E"/>
    <w:rsid w:val="001E4BCE"/>
    <w:rsid w:val="001F1A16"/>
    <w:rsid w:val="001F2447"/>
    <w:rsid w:val="001F3AE0"/>
    <w:rsid w:val="001F78EE"/>
    <w:rsid w:val="00200279"/>
    <w:rsid w:val="00200C59"/>
    <w:rsid w:val="00200D34"/>
    <w:rsid w:val="00202069"/>
    <w:rsid w:val="00202297"/>
    <w:rsid w:val="00202EE0"/>
    <w:rsid w:val="00204193"/>
    <w:rsid w:val="00204FAD"/>
    <w:rsid w:val="00214632"/>
    <w:rsid w:val="00216D5A"/>
    <w:rsid w:val="002209D8"/>
    <w:rsid w:val="00222CC6"/>
    <w:rsid w:val="00223115"/>
    <w:rsid w:val="00224029"/>
    <w:rsid w:val="00224731"/>
    <w:rsid w:val="00224D10"/>
    <w:rsid w:val="00224E3F"/>
    <w:rsid w:val="0022632C"/>
    <w:rsid w:val="00233853"/>
    <w:rsid w:val="00234F15"/>
    <w:rsid w:val="0023564C"/>
    <w:rsid w:val="00237638"/>
    <w:rsid w:val="002408DB"/>
    <w:rsid w:val="00242087"/>
    <w:rsid w:val="00243157"/>
    <w:rsid w:val="00243D9F"/>
    <w:rsid w:val="002456CC"/>
    <w:rsid w:val="0024618B"/>
    <w:rsid w:val="00246811"/>
    <w:rsid w:val="00246E62"/>
    <w:rsid w:val="00247416"/>
    <w:rsid w:val="00247E4D"/>
    <w:rsid w:val="00247E9C"/>
    <w:rsid w:val="00250C87"/>
    <w:rsid w:val="00251072"/>
    <w:rsid w:val="002530F1"/>
    <w:rsid w:val="00254790"/>
    <w:rsid w:val="0025487E"/>
    <w:rsid w:val="002551CA"/>
    <w:rsid w:val="00255E0C"/>
    <w:rsid w:val="002560AD"/>
    <w:rsid w:val="00256709"/>
    <w:rsid w:val="002568C8"/>
    <w:rsid w:val="00256E1D"/>
    <w:rsid w:val="00260769"/>
    <w:rsid w:val="00263E9B"/>
    <w:rsid w:val="00267AC7"/>
    <w:rsid w:val="00273957"/>
    <w:rsid w:val="00273B5E"/>
    <w:rsid w:val="00274FC8"/>
    <w:rsid w:val="0027564C"/>
    <w:rsid w:val="002757C6"/>
    <w:rsid w:val="00276066"/>
    <w:rsid w:val="0027726F"/>
    <w:rsid w:val="002822C0"/>
    <w:rsid w:val="002856D9"/>
    <w:rsid w:val="00291C3C"/>
    <w:rsid w:val="002937F9"/>
    <w:rsid w:val="00293BA8"/>
    <w:rsid w:val="00294D35"/>
    <w:rsid w:val="00295432"/>
    <w:rsid w:val="00296F66"/>
    <w:rsid w:val="0029728F"/>
    <w:rsid w:val="0029777F"/>
    <w:rsid w:val="002A0308"/>
    <w:rsid w:val="002A561A"/>
    <w:rsid w:val="002A7E31"/>
    <w:rsid w:val="002B15B3"/>
    <w:rsid w:val="002B553A"/>
    <w:rsid w:val="002B6805"/>
    <w:rsid w:val="002C1BEA"/>
    <w:rsid w:val="002C27A7"/>
    <w:rsid w:val="002C4D3B"/>
    <w:rsid w:val="002C53F0"/>
    <w:rsid w:val="002C62A5"/>
    <w:rsid w:val="002C686C"/>
    <w:rsid w:val="002C70E4"/>
    <w:rsid w:val="002C7417"/>
    <w:rsid w:val="002C7B20"/>
    <w:rsid w:val="002D1329"/>
    <w:rsid w:val="002D6628"/>
    <w:rsid w:val="002D66D5"/>
    <w:rsid w:val="002D6B93"/>
    <w:rsid w:val="002D7FAB"/>
    <w:rsid w:val="002E6AE0"/>
    <w:rsid w:val="002E745E"/>
    <w:rsid w:val="002E7892"/>
    <w:rsid w:val="002F079A"/>
    <w:rsid w:val="002F1744"/>
    <w:rsid w:val="002F23E5"/>
    <w:rsid w:val="002F2964"/>
    <w:rsid w:val="002F2BCB"/>
    <w:rsid w:val="002F4CBA"/>
    <w:rsid w:val="002F5549"/>
    <w:rsid w:val="002F688B"/>
    <w:rsid w:val="002F709A"/>
    <w:rsid w:val="002F76EC"/>
    <w:rsid w:val="002F7C5C"/>
    <w:rsid w:val="00300B91"/>
    <w:rsid w:val="0030153E"/>
    <w:rsid w:val="00301856"/>
    <w:rsid w:val="00301E87"/>
    <w:rsid w:val="00302371"/>
    <w:rsid w:val="003029CC"/>
    <w:rsid w:val="00302DBA"/>
    <w:rsid w:val="00304517"/>
    <w:rsid w:val="00304BB2"/>
    <w:rsid w:val="003061BF"/>
    <w:rsid w:val="00307491"/>
    <w:rsid w:val="00314B17"/>
    <w:rsid w:val="00314D9D"/>
    <w:rsid w:val="00316329"/>
    <w:rsid w:val="003172B3"/>
    <w:rsid w:val="003230D4"/>
    <w:rsid w:val="00323B4F"/>
    <w:rsid w:val="00327E27"/>
    <w:rsid w:val="00333722"/>
    <w:rsid w:val="003345C9"/>
    <w:rsid w:val="0033524D"/>
    <w:rsid w:val="0034171D"/>
    <w:rsid w:val="00341944"/>
    <w:rsid w:val="003451C4"/>
    <w:rsid w:val="00345B0A"/>
    <w:rsid w:val="00345C37"/>
    <w:rsid w:val="00345CD5"/>
    <w:rsid w:val="00345E91"/>
    <w:rsid w:val="00346C3E"/>
    <w:rsid w:val="00352119"/>
    <w:rsid w:val="00352A65"/>
    <w:rsid w:val="003548A1"/>
    <w:rsid w:val="003569CB"/>
    <w:rsid w:val="00356C10"/>
    <w:rsid w:val="00364CBF"/>
    <w:rsid w:val="00367563"/>
    <w:rsid w:val="0037039A"/>
    <w:rsid w:val="00372539"/>
    <w:rsid w:val="0037298B"/>
    <w:rsid w:val="003729E4"/>
    <w:rsid w:val="00374AFC"/>
    <w:rsid w:val="00374EF3"/>
    <w:rsid w:val="003756B9"/>
    <w:rsid w:val="00376133"/>
    <w:rsid w:val="003762F8"/>
    <w:rsid w:val="00376A88"/>
    <w:rsid w:val="00380F7F"/>
    <w:rsid w:val="00381D75"/>
    <w:rsid w:val="003824FD"/>
    <w:rsid w:val="003831B8"/>
    <w:rsid w:val="00386BA6"/>
    <w:rsid w:val="0039019C"/>
    <w:rsid w:val="00390B26"/>
    <w:rsid w:val="003931D0"/>
    <w:rsid w:val="00393BFB"/>
    <w:rsid w:val="00393F01"/>
    <w:rsid w:val="00396182"/>
    <w:rsid w:val="00397042"/>
    <w:rsid w:val="003A3308"/>
    <w:rsid w:val="003A4E6C"/>
    <w:rsid w:val="003A5743"/>
    <w:rsid w:val="003A5D38"/>
    <w:rsid w:val="003A5D7D"/>
    <w:rsid w:val="003A6525"/>
    <w:rsid w:val="003A6BA4"/>
    <w:rsid w:val="003A6CB8"/>
    <w:rsid w:val="003A6D19"/>
    <w:rsid w:val="003B133C"/>
    <w:rsid w:val="003B43C9"/>
    <w:rsid w:val="003B5303"/>
    <w:rsid w:val="003B647E"/>
    <w:rsid w:val="003B6DA2"/>
    <w:rsid w:val="003B79FA"/>
    <w:rsid w:val="003C0412"/>
    <w:rsid w:val="003C0556"/>
    <w:rsid w:val="003C0962"/>
    <w:rsid w:val="003C2B29"/>
    <w:rsid w:val="003C3324"/>
    <w:rsid w:val="003C5F12"/>
    <w:rsid w:val="003C6188"/>
    <w:rsid w:val="003C71BC"/>
    <w:rsid w:val="003C72B9"/>
    <w:rsid w:val="003D13D5"/>
    <w:rsid w:val="003D5542"/>
    <w:rsid w:val="003E2E55"/>
    <w:rsid w:val="003E44B4"/>
    <w:rsid w:val="003E4755"/>
    <w:rsid w:val="003E5108"/>
    <w:rsid w:val="003E5E00"/>
    <w:rsid w:val="003E757F"/>
    <w:rsid w:val="003F0834"/>
    <w:rsid w:val="003F1CB6"/>
    <w:rsid w:val="003F34B9"/>
    <w:rsid w:val="003F5799"/>
    <w:rsid w:val="003F6CFF"/>
    <w:rsid w:val="003F6E5F"/>
    <w:rsid w:val="00400E70"/>
    <w:rsid w:val="00401962"/>
    <w:rsid w:val="004022A1"/>
    <w:rsid w:val="00404523"/>
    <w:rsid w:val="004057AA"/>
    <w:rsid w:val="00405907"/>
    <w:rsid w:val="00405B26"/>
    <w:rsid w:val="004061AE"/>
    <w:rsid w:val="00407088"/>
    <w:rsid w:val="00407522"/>
    <w:rsid w:val="00411780"/>
    <w:rsid w:val="004124A9"/>
    <w:rsid w:val="00413FE7"/>
    <w:rsid w:val="004146E4"/>
    <w:rsid w:val="0041624E"/>
    <w:rsid w:val="004177B4"/>
    <w:rsid w:val="00417DA8"/>
    <w:rsid w:val="004200E6"/>
    <w:rsid w:val="00420B2D"/>
    <w:rsid w:val="004224C0"/>
    <w:rsid w:val="00423006"/>
    <w:rsid w:val="00425F64"/>
    <w:rsid w:val="004262C1"/>
    <w:rsid w:val="00426D1A"/>
    <w:rsid w:val="00427831"/>
    <w:rsid w:val="00427FCF"/>
    <w:rsid w:val="004308AE"/>
    <w:rsid w:val="00431540"/>
    <w:rsid w:val="0043217B"/>
    <w:rsid w:val="00433E39"/>
    <w:rsid w:val="00436194"/>
    <w:rsid w:val="0043637B"/>
    <w:rsid w:val="00436DAF"/>
    <w:rsid w:val="004373DF"/>
    <w:rsid w:val="004424D9"/>
    <w:rsid w:val="00450202"/>
    <w:rsid w:val="00451900"/>
    <w:rsid w:val="004536C5"/>
    <w:rsid w:val="00453F27"/>
    <w:rsid w:val="00453F8B"/>
    <w:rsid w:val="00457395"/>
    <w:rsid w:val="004575BF"/>
    <w:rsid w:val="004648FB"/>
    <w:rsid w:val="004655EF"/>
    <w:rsid w:val="00466188"/>
    <w:rsid w:val="00467749"/>
    <w:rsid w:val="00467EAC"/>
    <w:rsid w:val="004722F4"/>
    <w:rsid w:val="00473AFD"/>
    <w:rsid w:val="004746D9"/>
    <w:rsid w:val="00474A09"/>
    <w:rsid w:val="00477642"/>
    <w:rsid w:val="00481181"/>
    <w:rsid w:val="00481723"/>
    <w:rsid w:val="004820DA"/>
    <w:rsid w:val="00482BF1"/>
    <w:rsid w:val="00482D80"/>
    <w:rsid w:val="00483726"/>
    <w:rsid w:val="004838CD"/>
    <w:rsid w:val="00483D53"/>
    <w:rsid w:val="00485309"/>
    <w:rsid w:val="00485DDC"/>
    <w:rsid w:val="004866B2"/>
    <w:rsid w:val="0048793F"/>
    <w:rsid w:val="00490135"/>
    <w:rsid w:val="00490EC3"/>
    <w:rsid w:val="00491413"/>
    <w:rsid w:val="00492800"/>
    <w:rsid w:val="00493D88"/>
    <w:rsid w:val="00494338"/>
    <w:rsid w:val="00497259"/>
    <w:rsid w:val="004A004A"/>
    <w:rsid w:val="004A10B5"/>
    <w:rsid w:val="004A1842"/>
    <w:rsid w:val="004A6A3E"/>
    <w:rsid w:val="004B1A7F"/>
    <w:rsid w:val="004B2799"/>
    <w:rsid w:val="004B38CF"/>
    <w:rsid w:val="004B553A"/>
    <w:rsid w:val="004B6478"/>
    <w:rsid w:val="004C174C"/>
    <w:rsid w:val="004C1A9E"/>
    <w:rsid w:val="004C267B"/>
    <w:rsid w:val="004C2792"/>
    <w:rsid w:val="004C3D40"/>
    <w:rsid w:val="004C4DBF"/>
    <w:rsid w:val="004C5411"/>
    <w:rsid w:val="004C5784"/>
    <w:rsid w:val="004C6BF6"/>
    <w:rsid w:val="004C6D0D"/>
    <w:rsid w:val="004C7CF6"/>
    <w:rsid w:val="004D1C72"/>
    <w:rsid w:val="004D2A5A"/>
    <w:rsid w:val="004D3EF9"/>
    <w:rsid w:val="004D70C6"/>
    <w:rsid w:val="004D7396"/>
    <w:rsid w:val="004E10A1"/>
    <w:rsid w:val="004E2207"/>
    <w:rsid w:val="004E2FA2"/>
    <w:rsid w:val="004F00AE"/>
    <w:rsid w:val="004F0244"/>
    <w:rsid w:val="004F026C"/>
    <w:rsid w:val="004F1806"/>
    <w:rsid w:val="004F1E32"/>
    <w:rsid w:val="004F415F"/>
    <w:rsid w:val="004F60D0"/>
    <w:rsid w:val="0050115B"/>
    <w:rsid w:val="0050370B"/>
    <w:rsid w:val="00503C2F"/>
    <w:rsid w:val="0050576B"/>
    <w:rsid w:val="00506553"/>
    <w:rsid w:val="005067D3"/>
    <w:rsid w:val="00506D15"/>
    <w:rsid w:val="00506ED5"/>
    <w:rsid w:val="00507FDE"/>
    <w:rsid w:val="00511697"/>
    <w:rsid w:val="00513189"/>
    <w:rsid w:val="005168D4"/>
    <w:rsid w:val="005171D7"/>
    <w:rsid w:val="0052084A"/>
    <w:rsid w:val="005233F1"/>
    <w:rsid w:val="005265F9"/>
    <w:rsid w:val="005300CC"/>
    <w:rsid w:val="005302AF"/>
    <w:rsid w:val="00530BD0"/>
    <w:rsid w:val="0053357D"/>
    <w:rsid w:val="00536A9C"/>
    <w:rsid w:val="00536D68"/>
    <w:rsid w:val="00541875"/>
    <w:rsid w:val="00542D22"/>
    <w:rsid w:val="00543E2C"/>
    <w:rsid w:val="005459D5"/>
    <w:rsid w:val="00550A05"/>
    <w:rsid w:val="00550B9E"/>
    <w:rsid w:val="005517C7"/>
    <w:rsid w:val="005538DE"/>
    <w:rsid w:val="00554212"/>
    <w:rsid w:val="00557C29"/>
    <w:rsid w:val="00560B70"/>
    <w:rsid w:val="0056144C"/>
    <w:rsid w:val="00561ECC"/>
    <w:rsid w:val="00562A1D"/>
    <w:rsid w:val="005640E8"/>
    <w:rsid w:val="00566191"/>
    <w:rsid w:val="00566DDA"/>
    <w:rsid w:val="00570EF6"/>
    <w:rsid w:val="00572C7A"/>
    <w:rsid w:val="00573387"/>
    <w:rsid w:val="0057390C"/>
    <w:rsid w:val="00573CCB"/>
    <w:rsid w:val="00574CED"/>
    <w:rsid w:val="00575AFF"/>
    <w:rsid w:val="00575B6E"/>
    <w:rsid w:val="005808D0"/>
    <w:rsid w:val="00580DF9"/>
    <w:rsid w:val="00582C7B"/>
    <w:rsid w:val="00582FC1"/>
    <w:rsid w:val="00583C91"/>
    <w:rsid w:val="00583C9D"/>
    <w:rsid w:val="00584304"/>
    <w:rsid w:val="00584BFF"/>
    <w:rsid w:val="00585B89"/>
    <w:rsid w:val="00586203"/>
    <w:rsid w:val="005872AF"/>
    <w:rsid w:val="0058738E"/>
    <w:rsid w:val="005873D4"/>
    <w:rsid w:val="00587CAB"/>
    <w:rsid w:val="00587EFB"/>
    <w:rsid w:val="00591C0F"/>
    <w:rsid w:val="00593E19"/>
    <w:rsid w:val="005951FE"/>
    <w:rsid w:val="005961B1"/>
    <w:rsid w:val="005967A1"/>
    <w:rsid w:val="005973AA"/>
    <w:rsid w:val="00597671"/>
    <w:rsid w:val="00597C43"/>
    <w:rsid w:val="005A0676"/>
    <w:rsid w:val="005A1B3D"/>
    <w:rsid w:val="005A2BC5"/>
    <w:rsid w:val="005A6A58"/>
    <w:rsid w:val="005B2D04"/>
    <w:rsid w:val="005B3973"/>
    <w:rsid w:val="005B4454"/>
    <w:rsid w:val="005B4C27"/>
    <w:rsid w:val="005B5109"/>
    <w:rsid w:val="005B6742"/>
    <w:rsid w:val="005B7802"/>
    <w:rsid w:val="005B79F1"/>
    <w:rsid w:val="005C0FDC"/>
    <w:rsid w:val="005C125F"/>
    <w:rsid w:val="005C1881"/>
    <w:rsid w:val="005C4100"/>
    <w:rsid w:val="005C6215"/>
    <w:rsid w:val="005C6D00"/>
    <w:rsid w:val="005C6E5D"/>
    <w:rsid w:val="005C79F3"/>
    <w:rsid w:val="005C7D35"/>
    <w:rsid w:val="005D0BC4"/>
    <w:rsid w:val="005D2FC6"/>
    <w:rsid w:val="005D3165"/>
    <w:rsid w:val="005D4C7B"/>
    <w:rsid w:val="005D4E5B"/>
    <w:rsid w:val="005D58A7"/>
    <w:rsid w:val="005D6419"/>
    <w:rsid w:val="005D6736"/>
    <w:rsid w:val="005E02DD"/>
    <w:rsid w:val="005E0C7D"/>
    <w:rsid w:val="005E312E"/>
    <w:rsid w:val="005E672A"/>
    <w:rsid w:val="005E7FA4"/>
    <w:rsid w:val="005F2366"/>
    <w:rsid w:val="005F3022"/>
    <w:rsid w:val="005F3323"/>
    <w:rsid w:val="005F7197"/>
    <w:rsid w:val="005F7D9B"/>
    <w:rsid w:val="00602250"/>
    <w:rsid w:val="00602960"/>
    <w:rsid w:val="0060315A"/>
    <w:rsid w:val="006045F4"/>
    <w:rsid w:val="006049E7"/>
    <w:rsid w:val="00605348"/>
    <w:rsid w:val="006058E4"/>
    <w:rsid w:val="00605B48"/>
    <w:rsid w:val="00607F36"/>
    <w:rsid w:val="00610BEE"/>
    <w:rsid w:val="00611501"/>
    <w:rsid w:val="006115EB"/>
    <w:rsid w:val="00611FEC"/>
    <w:rsid w:val="00612AAC"/>
    <w:rsid w:val="006142CD"/>
    <w:rsid w:val="0061452C"/>
    <w:rsid w:val="0061590E"/>
    <w:rsid w:val="00616313"/>
    <w:rsid w:val="00617159"/>
    <w:rsid w:val="00622981"/>
    <w:rsid w:val="006262BA"/>
    <w:rsid w:val="006265D9"/>
    <w:rsid w:val="00626A23"/>
    <w:rsid w:val="00626AEA"/>
    <w:rsid w:val="00630647"/>
    <w:rsid w:val="006312D8"/>
    <w:rsid w:val="00631648"/>
    <w:rsid w:val="0063172D"/>
    <w:rsid w:val="00632054"/>
    <w:rsid w:val="00635649"/>
    <w:rsid w:val="00636172"/>
    <w:rsid w:val="006365C6"/>
    <w:rsid w:val="006378B3"/>
    <w:rsid w:val="006379DB"/>
    <w:rsid w:val="00637AA4"/>
    <w:rsid w:val="00637FBF"/>
    <w:rsid w:val="00640646"/>
    <w:rsid w:val="00641586"/>
    <w:rsid w:val="00642944"/>
    <w:rsid w:val="0064348D"/>
    <w:rsid w:val="00645EE5"/>
    <w:rsid w:val="00646C70"/>
    <w:rsid w:val="006500B9"/>
    <w:rsid w:val="006502C8"/>
    <w:rsid w:val="006515B0"/>
    <w:rsid w:val="00652D5A"/>
    <w:rsid w:val="00655D69"/>
    <w:rsid w:val="006646DE"/>
    <w:rsid w:val="0066587F"/>
    <w:rsid w:val="006663F6"/>
    <w:rsid w:val="00666781"/>
    <w:rsid w:val="006717BB"/>
    <w:rsid w:val="006731BC"/>
    <w:rsid w:val="00674A66"/>
    <w:rsid w:val="00674A81"/>
    <w:rsid w:val="00675EA7"/>
    <w:rsid w:val="006763EF"/>
    <w:rsid w:val="00680354"/>
    <w:rsid w:val="0068048C"/>
    <w:rsid w:val="00681746"/>
    <w:rsid w:val="00681876"/>
    <w:rsid w:val="00683D3E"/>
    <w:rsid w:val="006853D1"/>
    <w:rsid w:val="00693E4F"/>
    <w:rsid w:val="006942D8"/>
    <w:rsid w:val="006965D7"/>
    <w:rsid w:val="00697505"/>
    <w:rsid w:val="006A0D6D"/>
    <w:rsid w:val="006A0F40"/>
    <w:rsid w:val="006A0FE6"/>
    <w:rsid w:val="006A24C0"/>
    <w:rsid w:val="006A3C00"/>
    <w:rsid w:val="006A6366"/>
    <w:rsid w:val="006A7200"/>
    <w:rsid w:val="006B1DFD"/>
    <w:rsid w:val="006B208F"/>
    <w:rsid w:val="006B4005"/>
    <w:rsid w:val="006B53F0"/>
    <w:rsid w:val="006B70B6"/>
    <w:rsid w:val="006B791E"/>
    <w:rsid w:val="006C0D34"/>
    <w:rsid w:val="006C2F53"/>
    <w:rsid w:val="006C30AD"/>
    <w:rsid w:val="006C3799"/>
    <w:rsid w:val="006C497B"/>
    <w:rsid w:val="006C69BB"/>
    <w:rsid w:val="006C705E"/>
    <w:rsid w:val="006C75E9"/>
    <w:rsid w:val="006D30CC"/>
    <w:rsid w:val="006D5DB2"/>
    <w:rsid w:val="006D5FA2"/>
    <w:rsid w:val="006E03BB"/>
    <w:rsid w:val="006E1928"/>
    <w:rsid w:val="006E3899"/>
    <w:rsid w:val="006E47CA"/>
    <w:rsid w:val="006E61EE"/>
    <w:rsid w:val="006E722B"/>
    <w:rsid w:val="006F0905"/>
    <w:rsid w:val="006F168B"/>
    <w:rsid w:val="006F1A46"/>
    <w:rsid w:val="006F2D58"/>
    <w:rsid w:val="006F35B2"/>
    <w:rsid w:val="006F569D"/>
    <w:rsid w:val="006F7149"/>
    <w:rsid w:val="0070060E"/>
    <w:rsid w:val="007008E3"/>
    <w:rsid w:val="00700E0A"/>
    <w:rsid w:val="00701E69"/>
    <w:rsid w:val="00703E38"/>
    <w:rsid w:val="00705431"/>
    <w:rsid w:val="00707624"/>
    <w:rsid w:val="007078B1"/>
    <w:rsid w:val="00707AC3"/>
    <w:rsid w:val="007110E6"/>
    <w:rsid w:val="00711AC0"/>
    <w:rsid w:val="00712A0E"/>
    <w:rsid w:val="007137EA"/>
    <w:rsid w:val="00713CD1"/>
    <w:rsid w:val="0072116A"/>
    <w:rsid w:val="00730201"/>
    <w:rsid w:val="007309B8"/>
    <w:rsid w:val="00730B58"/>
    <w:rsid w:val="00731B04"/>
    <w:rsid w:val="00733FF9"/>
    <w:rsid w:val="00735121"/>
    <w:rsid w:val="00736FFC"/>
    <w:rsid w:val="00742C9D"/>
    <w:rsid w:val="00742EDC"/>
    <w:rsid w:val="00743D8E"/>
    <w:rsid w:val="00743E96"/>
    <w:rsid w:val="0074596E"/>
    <w:rsid w:val="00745E15"/>
    <w:rsid w:val="007461E4"/>
    <w:rsid w:val="0074674E"/>
    <w:rsid w:val="00750B11"/>
    <w:rsid w:val="007516C5"/>
    <w:rsid w:val="00751A8C"/>
    <w:rsid w:val="00756EF7"/>
    <w:rsid w:val="007606BB"/>
    <w:rsid w:val="00761026"/>
    <w:rsid w:val="00764624"/>
    <w:rsid w:val="007651AC"/>
    <w:rsid w:val="00765E08"/>
    <w:rsid w:val="00767FD4"/>
    <w:rsid w:val="00770AA1"/>
    <w:rsid w:val="00772675"/>
    <w:rsid w:val="007760DF"/>
    <w:rsid w:val="0078193B"/>
    <w:rsid w:val="007828CF"/>
    <w:rsid w:val="00785797"/>
    <w:rsid w:val="00786A73"/>
    <w:rsid w:val="00786DA2"/>
    <w:rsid w:val="00786F8D"/>
    <w:rsid w:val="00790831"/>
    <w:rsid w:val="00791575"/>
    <w:rsid w:val="00793513"/>
    <w:rsid w:val="00795546"/>
    <w:rsid w:val="00795AF5"/>
    <w:rsid w:val="00795FD9"/>
    <w:rsid w:val="00796CA3"/>
    <w:rsid w:val="00796D31"/>
    <w:rsid w:val="007A322A"/>
    <w:rsid w:val="007A3552"/>
    <w:rsid w:val="007A3BF3"/>
    <w:rsid w:val="007A4347"/>
    <w:rsid w:val="007A4905"/>
    <w:rsid w:val="007A7872"/>
    <w:rsid w:val="007A7A02"/>
    <w:rsid w:val="007A7F01"/>
    <w:rsid w:val="007B0E85"/>
    <w:rsid w:val="007B2227"/>
    <w:rsid w:val="007B3133"/>
    <w:rsid w:val="007B49EB"/>
    <w:rsid w:val="007B5506"/>
    <w:rsid w:val="007C050F"/>
    <w:rsid w:val="007C1D20"/>
    <w:rsid w:val="007C1EF5"/>
    <w:rsid w:val="007C2E6A"/>
    <w:rsid w:val="007C30D9"/>
    <w:rsid w:val="007C4974"/>
    <w:rsid w:val="007C4A89"/>
    <w:rsid w:val="007C4DA7"/>
    <w:rsid w:val="007C5505"/>
    <w:rsid w:val="007C676B"/>
    <w:rsid w:val="007D29AD"/>
    <w:rsid w:val="007D34C0"/>
    <w:rsid w:val="007D4989"/>
    <w:rsid w:val="007E15B7"/>
    <w:rsid w:val="007E48CD"/>
    <w:rsid w:val="007E5B1C"/>
    <w:rsid w:val="007E7607"/>
    <w:rsid w:val="007F03D2"/>
    <w:rsid w:val="007F0A38"/>
    <w:rsid w:val="007F156E"/>
    <w:rsid w:val="007F31C6"/>
    <w:rsid w:val="007F354D"/>
    <w:rsid w:val="007F757B"/>
    <w:rsid w:val="008031CA"/>
    <w:rsid w:val="008049C9"/>
    <w:rsid w:val="008061C4"/>
    <w:rsid w:val="00806944"/>
    <w:rsid w:val="00807A68"/>
    <w:rsid w:val="0081158D"/>
    <w:rsid w:val="00812B6B"/>
    <w:rsid w:val="00812DCA"/>
    <w:rsid w:val="00814140"/>
    <w:rsid w:val="00814C73"/>
    <w:rsid w:val="008156EC"/>
    <w:rsid w:val="00817E4F"/>
    <w:rsid w:val="008213A1"/>
    <w:rsid w:val="00821807"/>
    <w:rsid w:val="00822971"/>
    <w:rsid w:val="008238B7"/>
    <w:rsid w:val="00825492"/>
    <w:rsid w:val="008263E5"/>
    <w:rsid w:val="00830C7A"/>
    <w:rsid w:val="008338DE"/>
    <w:rsid w:val="00834BB7"/>
    <w:rsid w:val="00836817"/>
    <w:rsid w:val="00841A7C"/>
    <w:rsid w:val="00845498"/>
    <w:rsid w:val="00845CB5"/>
    <w:rsid w:val="00846103"/>
    <w:rsid w:val="00847512"/>
    <w:rsid w:val="00850012"/>
    <w:rsid w:val="00851E7A"/>
    <w:rsid w:val="00852279"/>
    <w:rsid w:val="00853A12"/>
    <w:rsid w:val="00854839"/>
    <w:rsid w:val="00856C62"/>
    <w:rsid w:val="00857762"/>
    <w:rsid w:val="00860B19"/>
    <w:rsid w:val="00867552"/>
    <w:rsid w:val="00867EB2"/>
    <w:rsid w:val="00870E38"/>
    <w:rsid w:val="008710A8"/>
    <w:rsid w:val="0087243F"/>
    <w:rsid w:val="008741CD"/>
    <w:rsid w:val="008750AF"/>
    <w:rsid w:val="0087532E"/>
    <w:rsid w:val="00875ECF"/>
    <w:rsid w:val="008760EF"/>
    <w:rsid w:val="008772EE"/>
    <w:rsid w:val="008801FC"/>
    <w:rsid w:val="00880987"/>
    <w:rsid w:val="00881DF3"/>
    <w:rsid w:val="00883BC9"/>
    <w:rsid w:val="008867E5"/>
    <w:rsid w:val="008869B4"/>
    <w:rsid w:val="00891F49"/>
    <w:rsid w:val="0089488C"/>
    <w:rsid w:val="00896130"/>
    <w:rsid w:val="00896ADF"/>
    <w:rsid w:val="008A1249"/>
    <w:rsid w:val="008A1F5F"/>
    <w:rsid w:val="008A264F"/>
    <w:rsid w:val="008A381F"/>
    <w:rsid w:val="008A46CF"/>
    <w:rsid w:val="008A4E3A"/>
    <w:rsid w:val="008A4F05"/>
    <w:rsid w:val="008B00E0"/>
    <w:rsid w:val="008B1A68"/>
    <w:rsid w:val="008B1AD8"/>
    <w:rsid w:val="008B3535"/>
    <w:rsid w:val="008B56CA"/>
    <w:rsid w:val="008C0E96"/>
    <w:rsid w:val="008C3EBC"/>
    <w:rsid w:val="008D096B"/>
    <w:rsid w:val="008D3286"/>
    <w:rsid w:val="008D36E4"/>
    <w:rsid w:val="008D4F20"/>
    <w:rsid w:val="008D7866"/>
    <w:rsid w:val="008E0207"/>
    <w:rsid w:val="008E2124"/>
    <w:rsid w:val="008E2B84"/>
    <w:rsid w:val="008E39FC"/>
    <w:rsid w:val="008E5227"/>
    <w:rsid w:val="008E64C4"/>
    <w:rsid w:val="008E720D"/>
    <w:rsid w:val="008F0419"/>
    <w:rsid w:val="008F1A78"/>
    <w:rsid w:val="008F27FD"/>
    <w:rsid w:val="008F453E"/>
    <w:rsid w:val="008F5C04"/>
    <w:rsid w:val="00902B3B"/>
    <w:rsid w:val="009033E7"/>
    <w:rsid w:val="009039E3"/>
    <w:rsid w:val="00904534"/>
    <w:rsid w:val="00904540"/>
    <w:rsid w:val="0090595C"/>
    <w:rsid w:val="00905A80"/>
    <w:rsid w:val="009067B7"/>
    <w:rsid w:val="0091168C"/>
    <w:rsid w:val="009121FB"/>
    <w:rsid w:val="009173EE"/>
    <w:rsid w:val="00922151"/>
    <w:rsid w:val="0092389C"/>
    <w:rsid w:val="009253F6"/>
    <w:rsid w:val="00931CC3"/>
    <w:rsid w:val="00933F70"/>
    <w:rsid w:val="00936362"/>
    <w:rsid w:val="00937B33"/>
    <w:rsid w:val="00940A85"/>
    <w:rsid w:val="00940A8C"/>
    <w:rsid w:val="00941796"/>
    <w:rsid w:val="00944AA1"/>
    <w:rsid w:val="00950F29"/>
    <w:rsid w:val="00952BBA"/>
    <w:rsid w:val="00952EAE"/>
    <w:rsid w:val="0095328D"/>
    <w:rsid w:val="00953C8A"/>
    <w:rsid w:val="009544FA"/>
    <w:rsid w:val="009544FB"/>
    <w:rsid w:val="009548E1"/>
    <w:rsid w:val="00954995"/>
    <w:rsid w:val="00954A1E"/>
    <w:rsid w:val="009556F6"/>
    <w:rsid w:val="009563E7"/>
    <w:rsid w:val="00957C68"/>
    <w:rsid w:val="00957E79"/>
    <w:rsid w:val="009615CA"/>
    <w:rsid w:val="00963705"/>
    <w:rsid w:val="00965B4E"/>
    <w:rsid w:val="00966ECC"/>
    <w:rsid w:val="00967FE6"/>
    <w:rsid w:val="0097050A"/>
    <w:rsid w:val="00972038"/>
    <w:rsid w:val="00973C1B"/>
    <w:rsid w:val="0097433D"/>
    <w:rsid w:val="0097684F"/>
    <w:rsid w:val="00977194"/>
    <w:rsid w:val="0098141A"/>
    <w:rsid w:val="009822C2"/>
    <w:rsid w:val="00983AD8"/>
    <w:rsid w:val="00984F0B"/>
    <w:rsid w:val="00986193"/>
    <w:rsid w:val="00986A9D"/>
    <w:rsid w:val="00987A1D"/>
    <w:rsid w:val="009912CA"/>
    <w:rsid w:val="00991B87"/>
    <w:rsid w:val="00991DFD"/>
    <w:rsid w:val="00992A51"/>
    <w:rsid w:val="00992F43"/>
    <w:rsid w:val="00993EA6"/>
    <w:rsid w:val="0099661B"/>
    <w:rsid w:val="00996BC1"/>
    <w:rsid w:val="009972CC"/>
    <w:rsid w:val="009A23C6"/>
    <w:rsid w:val="009A3A50"/>
    <w:rsid w:val="009A74F5"/>
    <w:rsid w:val="009A7608"/>
    <w:rsid w:val="009B066B"/>
    <w:rsid w:val="009B2F8D"/>
    <w:rsid w:val="009B3286"/>
    <w:rsid w:val="009B36F5"/>
    <w:rsid w:val="009B3E37"/>
    <w:rsid w:val="009B4420"/>
    <w:rsid w:val="009B4B2B"/>
    <w:rsid w:val="009B4CBF"/>
    <w:rsid w:val="009B4E72"/>
    <w:rsid w:val="009C0208"/>
    <w:rsid w:val="009C0F43"/>
    <w:rsid w:val="009C47A8"/>
    <w:rsid w:val="009D1CDB"/>
    <w:rsid w:val="009D4D48"/>
    <w:rsid w:val="009D743B"/>
    <w:rsid w:val="009D753C"/>
    <w:rsid w:val="009D7782"/>
    <w:rsid w:val="009E1622"/>
    <w:rsid w:val="009E2C98"/>
    <w:rsid w:val="009E2F39"/>
    <w:rsid w:val="009E3A2B"/>
    <w:rsid w:val="009F047B"/>
    <w:rsid w:val="009F1B8B"/>
    <w:rsid w:val="009F5888"/>
    <w:rsid w:val="009F6350"/>
    <w:rsid w:val="009F7998"/>
    <w:rsid w:val="00A01E98"/>
    <w:rsid w:val="00A02003"/>
    <w:rsid w:val="00A06D71"/>
    <w:rsid w:val="00A06F60"/>
    <w:rsid w:val="00A12627"/>
    <w:rsid w:val="00A12CB0"/>
    <w:rsid w:val="00A14583"/>
    <w:rsid w:val="00A14818"/>
    <w:rsid w:val="00A148E7"/>
    <w:rsid w:val="00A17468"/>
    <w:rsid w:val="00A1758D"/>
    <w:rsid w:val="00A20AAB"/>
    <w:rsid w:val="00A2138C"/>
    <w:rsid w:val="00A21C4F"/>
    <w:rsid w:val="00A21D02"/>
    <w:rsid w:val="00A24C68"/>
    <w:rsid w:val="00A2507E"/>
    <w:rsid w:val="00A3023B"/>
    <w:rsid w:val="00A302A2"/>
    <w:rsid w:val="00A3097F"/>
    <w:rsid w:val="00A32EF6"/>
    <w:rsid w:val="00A33FE4"/>
    <w:rsid w:val="00A403DF"/>
    <w:rsid w:val="00A4059B"/>
    <w:rsid w:val="00A405F2"/>
    <w:rsid w:val="00A424AD"/>
    <w:rsid w:val="00A42B5B"/>
    <w:rsid w:val="00A43EDD"/>
    <w:rsid w:val="00A4482B"/>
    <w:rsid w:val="00A44970"/>
    <w:rsid w:val="00A44C2A"/>
    <w:rsid w:val="00A469CA"/>
    <w:rsid w:val="00A511ED"/>
    <w:rsid w:val="00A53040"/>
    <w:rsid w:val="00A538A2"/>
    <w:rsid w:val="00A53A2F"/>
    <w:rsid w:val="00A5469A"/>
    <w:rsid w:val="00A556E9"/>
    <w:rsid w:val="00A5618D"/>
    <w:rsid w:val="00A56828"/>
    <w:rsid w:val="00A573BF"/>
    <w:rsid w:val="00A57477"/>
    <w:rsid w:val="00A57A17"/>
    <w:rsid w:val="00A57A43"/>
    <w:rsid w:val="00A6150A"/>
    <w:rsid w:val="00A62AF7"/>
    <w:rsid w:val="00A645A4"/>
    <w:rsid w:val="00A66B85"/>
    <w:rsid w:val="00A70832"/>
    <w:rsid w:val="00A70844"/>
    <w:rsid w:val="00A7351A"/>
    <w:rsid w:val="00A82E03"/>
    <w:rsid w:val="00A8381B"/>
    <w:rsid w:val="00A84EE5"/>
    <w:rsid w:val="00A862C4"/>
    <w:rsid w:val="00A875B9"/>
    <w:rsid w:val="00A90024"/>
    <w:rsid w:val="00A904AF"/>
    <w:rsid w:val="00A90CC6"/>
    <w:rsid w:val="00A95727"/>
    <w:rsid w:val="00A95B64"/>
    <w:rsid w:val="00A95E33"/>
    <w:rsid w:val="00A96E11"/>
    <w:rsid w:val="00AA0C11"/>
    <w:rsid w:val="00AA0C96"/>
    <w:rsid w:val="00AA2526"/>
    <w:rsid w:val="00AA597B"/>
    <w:rsid w:val="00AA6DC0"/>
    <w:rsid w:val="00AB1A28"/>
    <w:rsid w:val="00AB2C42"/>
    <w:rsid w:val="00AB7532"/>
    <w:rsid w:val="00AB7A37"/>
    <w:rsid w:val="00AC03A7"/>
    <w:rsid w:val="00AC107F"/>
    <w:rsid w:val="00AC2854"/>
    <w:rsid w:val="00AC36FB"/>
    <w:rsid w:val="00AC47D0"/>
    <w:rsid w:val="00AC6F52"/>
    <w:rsid w:val="00AC707D"/>
    <w:rsid w:val="00AC72C8"/>
    <w:rsid w:val="00AD083C"/>
    <w:rsid w:val="00AD4CB1"/>
    <w:rsid w:val="00AD573C"/>
    <w:rsid w:val="00AD637A"/>
    <w:rsid w:val="00AE2453"/>
    <w:rsid w:val="00AE2633"/>
    <w:rsid w:val="00AE3220"/>
    <w:rsid w:val="00AE3713"/>
    <w:rsid w:val="00AE5ED6"/>
    <w:rsid w:val="00AE6628"/>
    <w:rsid w:val="00AF0208"/>
    <w:rsid w:val="00AF13D2"/>
    <w:rsid w:val="00AF1683"/>
    <w:rsid w:val="00AF227F"/>
    <w:rsid w:val="00AF52C2"/>
    <w:rsid w:val="00AF7697"/>
    <w:rsid w:val="00B00712"/>
    <w:rsid w:val="00B03F0F"/>
    <w:rsid w:val="00B048B5"/>
    <w:rsid w:val="00B07B91"/>
    <w:rsid w:val="00B07EA3"/>
    <w:rsid w:val="00B127FF"/>
    <w:rsid w:val="00B13F2B"/>
    <w:rsid w:val="00B15790"/>
    <w:rsid w:val="00B15F76"/>
    <w:rsid w:val="00B16564"/>
    <w:rsid w:val="00B176B8"/>
    <w:rsid w:val="00B2218A"/>
    <w:rsid w:val="00B22710"/>
    <w:rsid w:val="00B23CD1"/>
    <w:rsid w:val="00B25FC4"/>
    <w:rsid w:val="00B30488"/>
    <w:rsid w:val="00B31A52"/>
    <w:rsid w:val="00B33619"/>
    <w:rsid w:val="00B33A3E"/>
    <w:rsid w:val="00B34918"/>
    <w:rsid w:val="00B3492D"/>
    <w:rsid w:val="00B3618D"/>
    <w:rsid w:val="00B37B8D"/>
    <w:rsid w:val="00B41F0E"/>
    <w:rsid w:val="00B41FA5"/>
    <w:rsid w:val="00B4294A"/>
    <w:rsid w:val="00B4313F"/>
    <w:rsid w:val="00B503DF"/>
    <w:rsid w:val="00B51468"/>
    <w:rsid w:val="00B51BFD"/>
    <w:rsid w:val="00B565EA"/>
    <w:rsid w:val="00B571A7"/>
    <w:rsid w:val="00B60A57"/>
    <w:rsid w:val="00B61E07"/>
    <w:rsid w:val="00B64B6D"/>
    <w:rsid w:val="00B651B3"/>
    <w:rsid w:val="00B65247"/>
    <w:rsid w:val="00B7077A"/>
    <w:rsid w:val="00B71646"/>
    <w:rsid w:val="00B72DD9"/>
    <w:rsid w:val="00B74A39"/>
    <w:rsid w:val="00B7525C"/>
    <w:rsid w:val="00B75EDF"/>
    <w:rsid w:val="00B76A7D"/>
    <w:rsid w:val="00B76D7E"/>
    <w:rsid w:val="00B829C4"/>
    <w:rsid w:val="00B8378A"/>
    <w:rsid w:val="00B84DAD"/>
    <w:rsid w:val="00B868B9"/>
    <w:rsid w:val="00B872E9"/>
    <w:rsid w:val="00B87338"/>
    <w:rsid w:val="00B960CB"/>
    <w:rsid w:val="00B97CF8"/>
    <w:rsid w:val="00BA139E"/>
    <w:rsid w:val="00BA37F6"/>
    <w:rsid w:val="00BA3C04"/>
    <w:rsid w:val="00BA600A"/>
    <w:rsid w:val="00BA6CB0"/>
    <w:rsid w:val="00BA7B8F"/>
    <w:rsid w:val="00BB1783"/>
    <w:rsid w:val="00BB2004"/>
    <w:rsid w:val="00BB2169"/>
    <w:rsid w:val="00BB242F"/>
    <w:rsid w:val="00BB2FF7"/>
    <w:rsid w:val="00BB3148"/>
    <w:rsid w:val="00BB5416"/>
    <w:rsid w:val="00BB594F"/>
    <w:rsid w:val="00BB6B7E"/>
    <w:rsid w:val="00BC2730"/>
    <w:rsid w:val="00BC3346"/>
    <w:rsid w:val="00BC3BCB"/>
    <w:rsid w:val="00BC55B6"/>
    <w:rsid w:val="00BC6D0E"/>
    <w:rsid w:val="00BD43E1"/>
    <w:rsid w:val="00BD44D1"/>
    <w:rsid w:val="00BD4AD8"/>
    <w:rsid w:val="00BD4B95"/>
    <w:rsid w:val="00BD688F"/>
    <w:rsid w:val="00BD7D89"/>
    <w:rsid w:val="00BE4A34"/>
    <w:rsid w:val="00BE587B"/>
    <w:rsid w:val="00BE621E"/>
    <w:rsid w:val="00BE7B07"/>
    <w:rsid w:val="00BF332A"/>
    <w:rsid w:val="00BF3537"/>
    <w:rsid w:val="00BF421A"/>
    <w:rsid w:val="00BF4854"/>
    <w:rsid w:val="00BF5923"/>
    <w:rsid w:val="00BF76C6"/>
    <w:rsid w:val="00C0028A"/>
    <w:rsid w:val="00C033B1"/>
    <w:rsid w:val="00C03C8C"/>
    <w:rsid w:val="00C05CAC"/>
    <w:rsid w:val="00C06162"/>
    <w:rsid w:val="00C06BBD"/>
    <w:rsid w:val="00C06BD9"/>
    <w:rsid w:val="00C06C71"/>
    <w:rsid w:val="00C070E5"/>
    <w:rsid w:val="00C078DB"/>
    <w:rsid w:val="00C14A70"/>
    <w:rsid w:val="00C14EA1"/>
    <w:rsid w:val="00C156A3"/>
    <w:rsid w:val="00C1587A"/>
    <w:rsid w:val="00C221A0"/>
    <w:rsid w:val="00C25013"/>
    <w:rsid w:val="00C25E44"/>
    <w:rsid w:val="00C263BE"/>
    <w:rsid w:val="00C303C3"/>
    <w:rsid w:val="00C30716"/>
    <w:rsid w:val="00C354DD"/>
    <w:rsid w:val="00C370A2"/>
    <w:rsid w:val="00C408A2"/>
    <w:rsid w:val="00C41E89"/>
    <w:rsid w:val="00C434E5"/>
    <w:rsid w:val="00C50F03"/>
    <w:rsid w:val="00C51E87"/>
    <w:rsid w:val="00C53BDF"/>
    <w:rsid w:val="00C54186"/>
    <w:rsid w:val="00C54B2E"/>
    <w:rsid w:val="00C54F4B"/>
    <w:rsid w:val="00C56103"/>
    <w:rsid w:val="00C57D7D"/>
    <w:rsid w:val="00C608EF"/>
    <w:rsid w:val="00C60C5E"/>
    <w:rsid w:val="00C61646"/>
    <w:rsid w:val="00C6242C"/>
    <w:rsid w:val="00C6296E"/>
    <w:rsid w:val="00C62F28"/>
    <w:rsid w:val="00C6476B"/>
    <w:rsid w:val="00C65DF6"/>
    <w:rsid w:val="00C7167A"/>
    <w:rsid w:val="00C720D2"/>
    <w:rsid w:val="00C75A24"/>
    <w:rsid w:val="00C76D3F"/>
    <w:rsid w:val="00C81161"/>
    <w:rsid w:val="00C84DDC"/>
    <w:rsid w:val="00C8599A"/>
    <w:rsid w:val="00C87E52"/>
    <w:rsid w:val="00C9134F"/>
    <w:rsid w:val="00C92DE4"/>
    <w:rsid w:val="00C92EF6"/>
    <w:rsid w:val="00C93C90"/>
    <w:rsid w:val="00C94058"/>
    <w:rsid w:val="00C951F3"/>
    <w:rsid w:val="00C96869"/>
    <w:rsid w:val="00CA15B3"/>
    <w:rsid w:val="00CA1BFE"/>
    <w:rsid w:val="00CA264D"/>
    <w:rsid w:val="00CA6945"/>
    <w:rsid w:val="00CB0491"/>
    <w:rsid w:val="00CB282E"/>
    <w:rsid w:val="00CB360F"/>
    <w:rsid w:val="00CC02FB"/>
    <w:rsid w:val="00CC376E"/>
    <w:rsid w:val="00CC433B"/>
    <w:rsid w:val="00CC50C8"/>
    <w:rsid w:val="00CC5309"/>
    <w:rsid w:val="00CC65CE"/>
    <w:rsid w:val="00CC66FF"/>
    <w:rsid w:val="00CD0BF9"/>
    <w:rsid w:val="00CD151E"/>
    <w:rsid w:val="00CD1A97"/>
    <w:rsid w:val="00CD1AC1"/>
    <w:rsid w:val="00CD2044"/>
    <w:rsid w:val="00CD6125"/>
    <w:rsid w:val="00CE1CAF"/>
    <w:rsid w:val="00CE2314"/>
    <w:rsid w:val="00CE24CD"/>
    <w:rsid w:val="00CE2750"/>
    <w:rsid w:val="00CE65E0"/>
    <w:rsid w:val="00CE6C30"/>
    <w:rsid w:val="00CE6DA5"/>
    <w:rsid w:val="00CE7B0E"/>
    <w:rsid w:val="00CF0B8A"/>
    <w:rsid w:val="00CF0E44"/>
    <w:rsid w:val="00CF1500"/>
    <w:rsid w:val="00CF73AD"/>
    <w:rsid w:val="00D01A21"/>
    <w:rsid w:val="00D04494"/>
    <w:rsid w:val="00D04B46"/>
    <w:rsid w:val="00D0560C"/>
    <w:rsid w:val="00D0737E"/>
    <w:rsid w:val="00D0786F"/>
    <w:rsid w:val="00D078F4"/>
    <w:rsid w:val="00D108C2"/>
    <w:rsid w:val="00D11468"/>
    <w:rsid w:val="00D14EE6"/>
    <w:rsid w:val="00D2052B"/>
    <w:rsid w:val="00D2066A"/>
    <w:rsid w:val="00D210B6"/>
    <w:rsid w:val="00D21447"/>
    <w:rsid w:val="00D2359A"/>
    <w:rsid w:val="00D24466"/>
    <w:rsid w:val="00D246CC"/>
    <w:rsid w:val="00D24BD8"/>
    <w:rsid w:val="00D25148"/>
    <w:rsid w:val="00D26893"/>
    <w:rsid w:val="00D27796"/>
    <w:rsid w:val="00D32321"/>
    <w:rsid w:val="00D33DC6"/>
    <w:rsid w:val="00D34461"/>
    <w:rsid w:val="00D35221"/>
    <w:rsid w:val="00D4103E"/>
    <w:rsid w:val="00D4229E"/>
    <w:rsid w:val="00D4414C"/>
    <w:rsid w:val="00D443BB"/>
    <w:rsid w:val="00D44FAE"/>
    <w:rsid w:val="00D45B23"/>
    <w:rsid w:val="00D45C38"/>
    <w:rsid w:val="00D460CA"/>
    <w:rsid w:val="00D47AA5"/>
    <w:rsid w:val="00D52E96"/>
    <w:rsid w:val="00D5488A"/>
    <w:rsid w:val="00D55368"/>
    <w:rsid w:val="00D55C6F"/>
    <w:rsid w:val="00D562D5"/>
    <w:rsid w:val="00D56CAD"/>
    <w:rsid w:val="00D60282"/>
    <w:rsid w:val="00D6280C"/>
    <w:rsid w:val="00D639CE"/>
    <w:rsid w:val="00D652F0"/>
    <w:rsid w:val="00D656C7"/>
    <w:rsid w:val="00D67BF9"/>
    <w:rsid w:val="00D67F8F"/>
    <w:rsid w:val="00D702F2"/>
    <w:rsid w:val="00D709F1"/>
    <w:rsid w:val="00D70C51"/>
    <w:rsid w:val="00D72D12"/>
    <w:rsid w:val="00D7358A"/>
    <w:rsid w:val="00D77BFA"/>
    <w:rsid w:val="00D77C25"/>
    <w:rsid w:val="00D8058C"/>
    <w:rsid w:val="00D82753"/>
    <w:rsid w:val="00D83214"/>
    <w:rsid w:val="00D842FF"/>
    <w:rsid w:val="00D84554"/>
    <w:rsid w:val="00D94C18"/>
    <w:rsid w:val="00D95FC4"/>
    <w:rsid w:val="00D972B1"/>
    <w:rsid w:val="00D97502"/>
    <w:rsid w:val="00DA15D4"/>
    <w:rsid w:val="00DA3431"/>
    <w:rsid w:val="00DA4004"/>
    <w:rsid w:val="00DA45F8"/>
    <w:rsid w:val="00DA57FA"/>
    <w:rsid w:val="00DA7478"/>
    <w:rsid w:val="00DB0549"/>
    <w:rsid w:val="00DB0AB6"/>
    <w:rsid w:val="00DB107F"/>
    <w:rsid w:val="00DB1BFD"/>
    <w:rsid w:val="00DB35F6"/>
    <w:rsid w:val="00DB6FE1"/>
    <w:rsid w:val="00DB7588"/>
    <w:rsid w:val="00DC3B89"/>
    <w:rsid w:val="00DC3C9E"/>
    <w:rsid w:val="00DC4875"/>
    <w:rsid w:val="00DC55A1"/>
    <w:rsid w:val="00DC7F78"/>
    <w:rsid w:val="00DD1011"/>
    <w:rsid w:val="00DD2342"/>
    <w:rsid w:val="00DD2B09"/>
    <w:rsid w:val="00DD7D1E"/>
    <w:rsid w:val="00DE0056"/>
    <w:rsid w:val="00DE0479"/>
    <w:rsid w:val="00DE0630"/>
    <w:rsid w:val="00DE08AF"/>
    <w:rsid w:val="00DE219D"/>
    <w:rsid w:val="00DE57C7"/>
    <w:rsid w:val="00DE5D55"/>
    <w:rsid w:val="00DE6BCC"/>
    <w:rsid w:val="00DE7F34"/>
    <w:rsid w:val="00DF0837"/>
    <w:rsid w:val="00DF0843"/>
    <w:rsid w:val="00DF09C1"/>
    <w:rsid w:val="00DF0BBC"/>
    <w:rsid w:val="00DF1A12"/>
    <w:rsid w:val="00DF300D"/>
    <w:rsid w:val="00DF3028"/>
    <w:rsid w:val="00DF4AE4"/>
    <w:rsid w:val="00DF6B31"/>
    <w:rsid w:val="00DF71C6"/>
    <w:rsid w:val="00E024AB"/>
    <w:rsid w:val="00E039FD"/>
    <w:rsid w:val="00E05699"/>
    <w:rsid w:val="00E06E14"/>
    <w:rsid w:val="00E105ED"/>
    <w:rsid w:val="00E10D82"/>
    <w:rsid w:val="00E13A36"/>
    <w:rsid w:val="00E16876"/>
    <w:rsid w:val="00E21571"/>
    <w:rsid w:val="00E21B92"/>
    <w:rsid w:val="00E27CD5"/>
    <w:rsid w:val="00E31A1C"/>
    <w:rsid w:val="00E321D4"/>
    <w:rsid w:val="00E356D8"/>
    <w:rsid w:val="00E35E6C"/>
    <w:rsid w:val="00E36481"/>
    <w:rsid w:val="00E37575"/>
    <w:rsid w:val="00E37775"/>
    <w:rsid w:val="00E40F92"/>
    <w:rsid w:val="00E455B1"/>
    <w:rsid w:val="00E46C09"/>
    <w:rsid w:val="00E47E59"/>
    <w:rsid w:val="00E50156"/>
    <w:rsid w:val="00E50C74"/>
    <w:rsid w:val="00E52037"/>
    <w:rsid w:val="00E52526"/>
    <w:rsid w:val="00E52CD7"/>
    <w:rsid w:val="00E542A9"/>
    <w:rsid w:val="00E5718D"/>
    <w:rsid w:val="00E61595"/>
    <w:rsid w:val="00E617FA"/>
    <w:rsid w:val="00E637C9"/>
    <w:rsid w:val="00E64365"/>
    <w:rsid w:val="00E648DB"/>
    <w:rsid w:val="00E6615D"/>
    <w:rsid w:val="00E66603"/>
    <w:rsid w:val="00E71325"/>
    <w:rsid w:val="00E71AC9"/>
    <w:rsid w:val="00E723E0"/>
    <w:rsid w:val="00E7499A"/>
    <w:rsid w:val="00E76BD1"/>
    <w:rsid w:val="00E76D6C"/>
    <w:rsid w:val="00E80AB3"/>
    <w:rsid w:val="00E82D64"/>
    <w:rsid w:val="00E8326D"/>
    <w:rsid w:val="00E90217"/>
    <w:rsid w:val="00E91A4A"/>
    <w:rsid w:val="00E92798"/>
    <w:rsid w:val="00E92E89"/>
    <w:rsid w:val="00E9485F"/>
    <w:rsid w:val="00EA00A7"/>
    <w:rsid w:val="00EA285C"/>
    <w:rsid w:val="00EA3434"/>
    <w:rsid w:val="00EA3C69"/>
    <w:rsid w:val="00EA3E2B"/>
    <w:rsid w:val="00EA3F47"/>
    <w:rsid w:val="00EA4540"/>
    <w:rsid w:val="00EA50FD"/>
    <w:rsid w:val="00EB0251"/>
    <w:rsid w:val="00EB0E1A"/>
    <w:rsid w:val="00EB10B4"/>
    <w:rsid w:val="00EB2BFB"/>
    <w:rsid w:val="00EB2DC6"/>
    <w:rsid w:val="00EB2DCE"/>
    <w:rsid w:val="00EB5086"/>
    <w:rsid w:val="00EC0972"/>
    <w:rsid w:val="00EC2DDB"/>
    <w:rsid w:val="00EC3B39"/>
    <w:rsid w:val="00EC5A01"/>
    <w:rsid w:val="00EC6948"/>
    <w:rsid w:val="00EC72FC"/>
    <w:rsid w:val="00ED0F9D"/>
    <w:rsid w:val="00ED1167"/>
    <w:rsid w:val="00ED1777"/>
    <w:rsid w:val="00ED17EF"/>
    <w:rsid w:val="00ED274B"/>
    <w:rsid w:val="00ED46F4"/>
    <w:rsid w:val="00ED5166"/>
    <w:rsid w:val="00ED6E9A"/>
    <w:rsid w:val="00EE0EF2"/>
    <w:rsid w:val="00EE2327"/>
    <w:rsid w:val="00EE2645"/>
    <w:rsid w:val="00EE43AD"/>
    <w:rsid w:val="00EE4B11"/>
    <w:rsid w:val="00EE4F49"/>
    <w:rsid w:val="00EE5F4F"/>
    <w:rsid w:val="00EE6117"/>
    <w:rsid w:val="00EE65FB"/>
    <w:rsid w:val="00EF103A"/>
    <w:rsid w:val="00EF1742"/>
    <w:rsid w:val="00EF4B49"/>
    <w:rsid w:val="00EF5611"/>
    <w:rsid w:val="00EF6641"/>
    <w:rsid w:val="00EF6A6B"/>
    <w:rsid w:val="00F01AA8"/>
    <w:rsid w:val="00F01C51"/>
    <w:rsid w:val="00F0308B"/>
    <w:rsid w:val="00F03ED1"/>
    <w:rsid w:val="00F044EF"/>
    <w:rsid w:val="00F06D62"/>
    <w:rsid w:val="00F06E8C"/>
    <w:rsid w:val="00F070E8"/>
    <w:rsid w:val="00F10609"/>
    <w:rsid w:val="00F119DC"/>
    <w:rsid w:val="00F12312"/>
    <w:rsid w:val="00F14C03"/>
    <w:rsid w:val="00F17160"/>
    <w:rsid w:val="00F17AD8"/>
    <w:rsid w:val="00F17BB4"/>
    <w:rsid w:val="00F17E29"/>
    <w:rsid w:val="00F20EBD"/>
    <w:rsid w:val="00F238B7"/>
    <w:rsid w:val="00F251C1"/>
    <w:rsid w:val="00F27CE3"/>
    <w:rsid w:val="00F3281F"/>
    <w:rsid w:val="00F33DD3"/>
    <w:rsid w:val="00F34142"/>
    <w:rsid w:val="00F345F3"/>
    <w:rsid w:val="00F35015"/>
    <w:rsid w:val="00F42C7E"/>
    <w:rsid w:val="00F43FAE"/>
    <w:rsid w:val="00F43FAF"/>
    <w:rsid w:val="00F44463"/>
    <w:rsid w:val="00F4465F"/>
    <w:rsid w:val="00F4790E"/>
    <w:rsid w:val="00F50866"/>
    <w:rsid w:val="00F519FB"/>
    <w:rsid w:val="00F52984"/>
    <w:rsid w:val="00F55D59"/>
    <w:rsid w:val="00F568B4"/>
    <w:rsid w:val="00F56D9C"/>
    <w:rsid w:val="00F6100D"/>
    <w:rsid w:val="00F61E28"/>
    <w:rsid w:val="00F62D49"/>
    <w:rsid w:val="00F634A8"/>
    <w:rsid w:val="00F63DFE"/>
    <w:rsid w:val="00F64923"/>
    <w:rsid w:val="00F67634"/>
    <w:rsid w:val="00F7048D"/>
    <w:rsid w:val="00F74DAF"/>
    <w:rsid w:val="00F76F31"/>
    <w:rsid w:val="00F771F0"/>
    <w:rsid w:val="00F7795E"/>
    <w:rsid w:val="00F8003F"/>
    <w:rsid w:val="00F84DE4"/>
    <w:rsid w:val="00F8594B"/>
    <w:rsid w:val="00F86F04"/>
    <w:rsid w:val="00F91C76"/>
    <w:rsid w:val="00F921BA"/>
    <w:rsid w:val="00F93ED0"/>
    <w:rsid w:val="00F9491D"/>
    <w:rsid w:val="00F95591"/>
    <w:rsid w:val="00FA092A"/>
    <w:rsid w:val="00FA1662"/>
    <w:rsid w:val="00FA2210"/>
    <w:rsid w:val="00FA3020"/>
    <w:rsid w:val="00FA4904"/>
    <w:rsid w:val="00FA4E8B"/>
    <w:rsid w:val="00FA53AC"/>
    <w:rsid w:val="00FB0824"/>
    <w:rsid w:val="00FB0DDE"/>
    <w:rsid w:val="00FB10D6"/>
    <w:rsid w:val="00FB1AF0"/>
    <w:rsid w:val="00FB450E"/>
    <w:rsid w:val="00FB5CDD"/>
    <w:rsid w:val="00FB7090"/>
    <w:rsid w:val="00FC0912"/>
    <w:rsid w:val="00FC1146"/>
    <w:rsid w:val="00FC319E"/>
    <w:rsid w:val="00FC4924"/>
    <w:rsid w:val="00FD019D"/>
    <w:rsid w:val="00FD358E"/>
    <w:rsid w:val="00FD3D86"/>
    <w:rsid w:val="00FD4016"/>
    <w:rsid w:val="00FD4D45"/>
    <w:rsid w:val="00FD6BE9"/>
    <w:rsid w:val="00FD7AE4"/>
    <w:rsid w:val="00FE01DF"/>
    <w:rsid w:val="00FE0F90"/>
    <w:rsid w:val="00FE144F"/>
    <w:rsid w:val="00FE177D"/>
    <w:rsid w:val="00FE2370"/>
    <w:rsid w:val="00FE36AF"/>
    <w:rsid w:val="00FE5875"/>
    <w:rsid w:val="00FE6E2B"/>
    <w:rsid w:val="00FF3DC9"/>
    <w:rsid w:val="00FF3F50"/>
    <w:rsid w:val="00FF7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6879A"/>
  <w15:chartTrackingRefBased/>
  <w15:docId w15:val="{E8C33D7B-269A-484A-AC5F-C57DD284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73B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CE6C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2B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954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576C"/>
    <w:pPr>
      <w:autoSpaceDE w:val="0"/>
      <w:autoSpaceDN w:val="0"/>
      <w:adjustRightInd w:val="0"/>
      <w:spacing w:after="0" w:line="240" w:lineRule="auto"/>
    </w:pPr>
    <w:rPr>
      <w:rFonts w:ascii="Calibri" w:hAnsi="Calibri" w:cs="Calibri"/>
      <w:color w:val="000000"/>
      <w:kern w:val="0"/>
      <w:sz w:val="24"/>
      <w:szCs w:val="24"/>
    </w:rPr>
  </w:style>
  <w:style w:type="paragraph" w:styleId="ListParagraph">
    <w:name w:val="List Paragraph"/>
    <w:basedOn w:val="Normal"/>
    <w:link w:val="ListParagraphChar"/>
    <w:uiPriority w:val="34"/>
    <w:qFormat/>
    <w:rsid w:val="003824FD"/>
    <w:pPr>
      <w:ind w:left="720"/>
      <w:contextualSpacing/>
    </w:pPr>
  </w:style>
  <w:style w:type="paragraph" w:styleId="NormalWeb">
    <w:name w:val="Normal (Web)"/>
    <w:basedOn w:val="Normal"/>
    <w:uiPriority w:val="99"/>
    <w:unhideWhenUsed/>
    <w:rsid w:val="0027606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9C0208"/>
    <w:rPr>
      <w:color w:val="0563C1"/>
      <w:u w:val="single"/>
    </w:rPr>
  </w:style>
  <w:style w:type="character" w:styleId="UnresolvedMention">
    <w:name w:val="Unresolved Mention"/>
    <w:basedOn w:val="DefaultParagraphFont"/>
    <w:uiPriority w:val="99"/>
    <w:semiHidden/>
    <w:unhideWhenUsed/>
    <w:rsid w:val="00764624"/>
    <w:rPr>
      <w:color w:val="605E5C"/>
      <w:shd w:val="clear" w:color="auto" w:fill="E1DFDD"/>
    </w:rPr>
  </w:style>
  <w:style w:type="character" w:styleId="Strong">
    <w:name w:val="Strong"/>
    <w:basedOn w:val="DefaultParagraphFont"/>
    <w:uiPriority w:val="22"/>
    <w:qFormat/>
    <w:rsid w:val="00F43FAE"/>
    <w:rPr>
      <w:b/>
      <w:bCs/>
    </w:rPr>
  </w:style>
  <w:style w:type="paragraph" w:styleId="NoSpacing">
    <w:name w:val="No Spacing"/>
    <w:basedOn w:val="Normal"/>
    <w:uiPriority w:val="1"/>
    <w:qFormat/>
    <w:rsid w:val="00F74DAF"/>
    <w:pPr>
      <w:spacing w:after="0" w:line="240" w:lineRule="auto"/>
    </w:pPr>
    <w:rPr>
      <w:rFonts w:ascii="Arial" w:hAnsi="Arial" w:cs="Arial"/>
      <w:kern w:val="0"/>
      <w:sz w:val="24"/>
      <w:szCs w:val="24"/>
      <w14:ligatures w14:val="none"/>
    </w:rPr>
  </w:style>
  <w:style w:type="paragraph" w:customStyle="1" w:styleId="p1">
    <w:name w:val="p1"/>
    <w:basedOn w:val="Normal"/>
    <w:rsid w:val="0072116A"/>
    <w:pPr>
      <w:spacing w:before="100" w:beforeAutospacing="1" w:after="100" w:afterAutospacing="1" w:line="240" w:lineRule="auto"/>
    </w:pPr>
    <w:rPr>
      <w:rFonts w:ascii="Calibri" w:hAnsi="Calibri" w:cs="Calibri"/>
      <w:kern w:val="0"/>
      <w:lang w:eastAsia="en-GB"/>
      <w14:ligatures w14:val="none"/>
    </w:rPr>
  </w:style>
  <w:style w:type="character" w:customStyle="1" w:styleId="s1">
    <w:name w:val="s1"/>
    <w:basedOn w:val="DefaultParagraphFont"/>
    <w:rsid w:val="0072116A"/>
  </w:style>
  <w:style w:type="character" w:styleId="FollowedHyperlink">
    <w:name w:val="FollowedHyperlink"/>
    <w:basedOn w:val="DefaultParagraphFont"/>
    <w:uiPriority w:val="99"/>
    <w:semiHidden/>
    <w:unhideWhenUsed/>
    <w:rsid w:val="00B127FF"/>
    <w:rPr>
      <w:color w:val="954F72" w:themeColor="followedHyperlink"/>
      <w:u w:val="single"/>
    </w:rPr>
  </w:style>
  <w:style w:type="character" w:customStyle="1" w:styleId="ui-provider">
    <w:name w:val="ui-provider"/>
    <w:basedOn w:val="DefaultParagraphFont"/>
    <w:rsid w:val="00575B6E"/>
  </w:style>
  <w:style w:type="character" w:customStyle="1" w:styleId="Heading1Char">
    <w:name w:val="Heading 1 Char"/>
    <w:basedOn w:val="DefaultParagraphFont"/>
    <w:link w:val="Heading1"/>
    <w:uiPriority w:val="9"/>
    <w:rsid w:val="00273B5E"/>
    <w:rPr>
      <w:rFonts w:ascii="Times New Roman" w:eastAsia="Times New Roman" w:hAnsi="Times New Roman" w:cs="Times New Roman"/>
      <w:b/>
      <w:bCs/>
      <w:kern w:val="36"/>
      <w:sz w:val="48"/>
      <w:szCs w:val="48"/>
      <w:lang w:eastAsia="en-GB"/>
      <w14:ligatures w14:val="none"/>
    </w:rPr>
  </w:style>
  <w:style w:type="character" w:customStyle="1" w:styleId="ListParagraphChar">
    <w:name w:val="List Paragraph Char"/>
    <w:basedOn w:val="DefaultParagraphFont"/>
    <w:link w:val="ListParagraph"/>
    <w:uiPriority w:val="34"/>
    <w:locked/>
    <w:rsid w:val="009B3286"/>
  </w:style>
  <w:style w:type="paragraph" w:customStyle="1" w:styleId="paragraph">
    <w:name w:val="paragraph"/>
    <w:basedOn w:val="Normal"/>
    <w:rsid w:val="00DC3C9E"/>
    <w:pPr>
      <w:spacing w:before="100" w:beforeAutospacing="1" w:after="100" w:afterAutospacing="1" w:line="240" w:lineRule="auto"/>
    </w:pPr>
    <w:rPr>
      <w:rFonts w:ascii="Calibri" w:hAnsi="Calibri" w:cs="Calibri"/>
      <w:kern w:val="0"/>
      <w:lang w:eastAsia="en-GB"/>
      <w14:ligatures w14:val="none"/>
    </w:rPr>
  </w:style>
  <w:style w:type="character" w:customStyle="1" w:styleId="normaltextrun">
    <w:name w:val="normaltextrun"/>
    <w:basedOn w:val="DefaultParagraphFont"/>
    <w:rsid w:val="00DC3C9E"/>
  </w:style>
  <w:style w:type="character" w:customStyle="1" w:styleId="eop">
    <w:name w:val="eop"/>
    <w:basedOn w:val="DefaultParagraphFont"/>
    <w:rsid w:val="00DC3C9E"/>
  </w:style>
  <w:style w:type="paragraph" w:styleId="CommentText">
    <w:name w:val="annotation text"/>
    <w:basedOn w:val="Normal"/>
    <w:link w:val="CommentTextChar"/>
    <w:uiPriority w:val="99"/>
    <w:semiHidden/>
    <w:unhideWhenUsed/>
    <w:rsid w:val="00D078F4"/>
    <w:pPr>
      <w:spacing w:line="240" w:lineRule="auto"/>
    </w:pPr>
    <w:rPr>
      <w:sz w:val="20"/>
      <w:szCs w:val="20"/>
    </w:rPr>
  </w:style>
  <w:style w:type="character" w:customStyle="1" w:styleId="CommentTextChar">
    <w:name w:val="Comment Text Char"/>
    <w:basedOn w:val="DefaultParagraphFont"/>
    <w:link w:val="CommentText"/>
    <w:uiPriority w:val="99"/>
    <w:semiHidden/>
    <w:rsid w:val="00D078F4"/>
    <w:rPr>
      <w:sz w:val="20"/>
      <w:szCs w:val="20"/>
    </w:rPr>
  </w:style>
  <w:style w:type="character" w:styleId="CommentReference">
    <w:name w:val="annotation reference"/>
    <w:basedOn w:val="DefaultParagraphFont"/>
    <w:uiPriority w:val="99"/>
    <w:semiHidden/>
    <w:unhideWhenUsed/>
    <w:rsid w:val="00D078F4"/>
    <w:rPr>
      <w:sz w:val="16"/>
      <w:szCs w:val="16"/>
    </w:rPr>
  </w:style>
  <w:style w:type="paragraph" w:customStyle="1" w:styleId="lead">
    <w:name w:val="lead"/>
    <w:basedOn w:val="Normal"/>
    <w:uiPriority w:val="99"/>
    <w:semiHidden/>
    <w:rsid w:val="00851E7A"/>
    <w:pPr>
      <w:spacing w:before="100" w:beforeAutospacing="1" w:after="100" w:afterAutospacing="1" w:line="240" w:lineRule="auto"/>
    </w:pPr>
    <w:rPr>
      <w:rFonts w:ascii="Calibri" w:hAnsi="Calibri" w:cs="Calibri"/>
      <w:kern w:val="0"/>
      <w:lang w:eastAsia="en-GB"/>
      <w14:ligatures w14:val="none"/>
    </w:rPr>
  </w:style>
  <w:style w:type="character" w:customStyle="1" w:styleId="Heading3Char">
    <w:name w:val="Heading 3 Char"/>
    <w:basedOn w:val="DefaultParagraphFont"/>
    <w:link w:val="Heading3"/>
    <w:uiPriority w:val="9"/>
    <w:semiHidden/>
    <w:rsid w:val="005A2BC5"/>
    <w:rPr>
      <w:rFonts w:asciiTheme="majorHAnsi" w:eastAsiaTheme="majorEastAsia" w:hAnsiTheme="majorHAnsi" w:cstheme="majorBidi"/>
      <w:color w:val="1F3763" w:themeColor="accent1" w:themeShade="7F"/>
      <w:sz w:val="24"/>
      <w:szCs w:val="24"/>
    </w:rPr>
  </w:style>
  <w:style w:type="character" w:customStyle="1" w:styleId="pspdfkit-8eut5gztkfn71zukw49x824t2">
    <w:name w:val="pspdfkit-8eut5gztkfn71zukw49x824t2"/>
    <w:basedOn w:val="DefaultParagraphFont"/>
    <w:rsid w:val="00BE7B07"/>
  </w:style>
  <w:style w:type="character" w:customStyle="1" w:styleId="Heading2Char">
    <w:name w:val="Heading 2 Char"/>
    <w:basedOn w:val="DefaultParagraphFont"/>
    <w:link w:val="Heading2"/>
    <w:uiPriority w:val="9"/>
    <w:semiHidden/>
    <w:rsid w:val="00CE6C3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9543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956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3399">
      <w:bodyDiv w:val="1"/>
      <w:marLeft w:val="0"/>
      <w:marRight w:val="0"/>
      <w:marTop w:val="0"/>
      <w:marBottom w:val="0"/>
      <w:divBdr>
        <w:top w:val="none" w:sz="0" w:space="0" w:color="auto"/>
        <w:left w:val="none" w:sz="0" w:space="0" w:color="auto"/>
        <w:bottom w:val="none" w:sz="0" w:space="0" w:color="auto"/>
        <w:right w:val="none" w:sz="0" w:space="0" w:color="auto"/>
      </w:divBdr>
    </w:div>
    <w:div w:id="14120580">
      <w:bodyDiv w:val="1"/>
      <w:marLeft w:val="0"/>
      <w:marRight w:val="0"/>
      <w:marTop w:val="0"/>
      <w:marBottom w:val="0"/>
      <w:divBdr>
        <w:top w:val="none" w:sz="0" w:space="0" w:color="auto"/>
        <w:left w:val="none" w:sz="0" w:space="0" w:color="auto"/>
        <w:bottom w:val="none" w:sz="0" w:space="0" w:color="auto"/>
        <w:right w:val="none" w:sz="0" w:space="0" w:color="auto"/>
      </w:divBdr>
      <w:divsChild>
        <w:div w:id="218174777">
          <w:marLeft w:val="0"/>
          <w:marRight w:val="0"/>
          <w:marTop w:val="0"/>
          <w:marBottom w:val="0"/>
          <w:divBdr>
            <w:top w:val="none" w:sz="0" w:space="0" w:color="auto"/>
            <w:left w:val="none" w:sz="0" w:space="0" w:color="auto"/>
            <w:bottom w:val="none" w:sz="0" w:space="0" w:color="auto"/>
            <w:right w:val="none" w:sz="0" w:space="0" w:color="auto"/>
          </w:divBdr>
        </w:div>
        <w:div w:id="1026322607">
          <w:marLeft w:val="0"/>
          <w:marRight w:val="0"/>
          <w:marTop w:val="0"/>
          <w:marBottom w:val="600"/>
          <w:divBdr>
            <w:top w:val="none" w:sz="0" w:space="0" w:color="auto"/>
            <w:left w:val="none" w:sz="0" w:space="0" w:color="auto"/>
            <w:bottom w:val="none" w:sz="0" w:space="0" w:color="auto"/>
            <w:right w:val="none" w:sz="0" w:space="0" w:color="auto"/>
          </w:divBdr>
        </w:div>
      </w:divsChild>
    </w:div>
    <w:div w:id="28339915">
      <w:bodyDiv w:val="1"/>
      <w:marLeft w:val="0"/>
      <w:marRight w:val="0"/>
      <w:marTop w:val="0"/>
      <w:marBottom w:val="0"/>
      <w:divBdr>
        <w:top w:val="none" w:sz="0" w:space="0" w:color="auto"/>
        <w:left w:val="none" w:sz="0" w:space="0" w:color="auto"/>
        <w:bottom w:val="none" w:sz="0" w:space="0" w:color="auto"/>
        <w:right w:val="none" w:sz="0" w:space="0" w:color="auto"/>
      </w:divBdr>
    </w:div>
    <w:div w:id="40903288">
      <w:bodyDiv w:val="1"/>
      <w:marLeft w:val="0"/>
      <w:marRight w:val="0"/>
      <w:marTop w:val="0"/>
      <w:marBottom w:val="0"/>
      <w:divBdr>
        <w:top w:val="none" w:sz="0" w:space="0" w:color="auto"/>
        <w:left w:val="none" w:sz="0" w:space="0" w:color="auto"/>
        <w:bottom w:val="none" w:sz="0" w:space="0" w:color="auto"/>
        <w:right w:val="none" w:sz="0" w:space="0" w:color="auto"/>
      </w:divBdr>
    </w:div>
    <w:div w:id="40904445">
      <w:bodyDiv w:val="1"/>
      <w:marLeft w:val="0"/>
      <w:marRight w:val="0"/>
      <w:marTop w:val="0"/>
      <w:marBottom w:val="0"/>
      <w:divBdr>
        <w:top w:val="none" w:sz="0" w:space="0" w:color="auto"/>
        <w:left w:val="none" w:sz="0" w:space="0" w:color="auto"/>
        <w:bottom w:val="none" w:sz="0" w:space="0" w:color="auto"/>
        <w:right w:val="none" w:sz="0" w:space="0" w:color="auto"/>
      </w:divBdr>
      <w:divsChild>
        <w:div w:id="181406542">
          <w:marLeft w:val="0"/>
          <w:marRight w:val="0"/>
          <w:marTop w:val="0"/>
          <w:marBottom w:val="450"/>
          <w:divBdr>
            <w:top w:val="none" w:sz="0" w:space="0" w:color="auto"/>
            <w:left w:val="none" w:sz="0" w:space="0" w:color="auto"/>
            <w:bottom w:val="none" w:sz="0" w:space="0" w:color="auto"/>
            <w:right w:val="none" w:sz="0" w:space="0" w:color="auto"/>
          </w:divBdr>
        </w:div>
        <w:div w:id="786971911">
          <w:marLeft w:val="0"/>
          <w:marRight w:val="0"/>
          <w:marTop w:val="0"/>
          <w:marBottom w:val="450"/>
          <w:divBdr>
            <w:top w:val="none" w:sz="0" w:space="0" w:color="auto"/>
            <w:left w:val="none" w:sz="0" w:space="0" w:color="auto"/>
            <w:bottom w:val="none" w:sz="0" w:space="0" w:color="auto"/>
            <w:right w:val="none" w:sz="0" w:space="0" w:color="auto"/>
          </w:divBdr>
        </w:div>
        <w:div w:id="1081178883">
          <w:marLeft w:val="0"/>
          <w:marRight w:val="0"/>
          <w:marTop w:val="0"/>
          <w:marBottom w:val="0"/>
          <w:divBdr>
            <w:top w:val="none" w:sz="0" w:space="0" w:color="auto"/>
            <w:left w:val="none" w:sz="0" w:space="0" w:color="auto"/>
            <w:bottom w:val="none" w:sz="0" w:space="0" w:color="auto"/>
            <w:right w:val="none" w:sz="0" w:space="0" w:color="auto"/>
          </w:divBdr>
        </w:div>
        <w:div w:id="1365516724">
          <w:marLeft w:val="0"/>
          <w:marRight w:val="0"/>
          <w:marTop w:val="0"/>
          <w:marBottom w:val="600"/>
          <w:divBdr>
            <w:top w:val="none" w:sz="0" w:space="0" w:color="auto"/>
            <w:left w:val="none" w:sz="0" w:space="0" w:color="auto"/>
            <w:bottom w:val="none" w:sz="0" w:space="0" w:color="auto"/>
            <w:right w:val="none" w:sz="0" w:space="0" w:color="auto"/>
          </w:divBdr>
        </w:div>
      </w:divsChild>
    </w:div>
    <w:div w:id="44988519">
      <w:bodyDiv w:val="1"/>
      <w:marLeft w:val="0"/>
      <w:marRight w:val="0"/>
      <w:marTop w:val="0"/>
      <w:marBottom w:val="0"/>
      <w:divBdr>
        <w:top w:val="none" w:sz="0" w:space="0" w:color="auto"/>
        <w:left w:val="none" w:sz="0" w:space="0" w:color="auto"/>
        <w:bottom w:val="none" w:sz="0" w:space="0" w:color="auto"/>
        <w:right w:val="none" w:sz="0" w:space="0" w:color="auto"/>
      </w:divBdr>
    </w:div>
    <w:div w:id="48649738">
      <w:bodyDiv w:val="1"/>
      <w:marLeft w:val="0"/>
      <w:marRight w:val="0"/>
      <w:marTop w:val="0"/>
      <w:marBottom w:val="0"/>
      <w:divBdr>
        <w:top w:val="none" w:sz="0" w:space="0" w:color="auto"/>
        <w:left w:val="none" w:sz="0" w:space="0" w:color="auto"/>
        <w:bottom w:val="none" w:sz="0" w:space="0" w:color="auto"/>
        <w:right w:val="none" w:sz="0" w:space="0" w:color="auto"/>
      </w:divBdr>
      <w:divsChild>
        <w:div w:id="677149796">
          <w:marLeft w:val="0"/>
          <w:marRight w:val="0"/>
          <w:marTop w:val="0"/>
          <w:marBottom w:val="450"/>
          <w:divBdr>
            <w:top w:val="none" w:sz="0" w:space="0" w:color="auto"/>
            <w:left w:val="none" w:sz="0" w:space="0" w:color="auto"/>
            <w:bottom w:val="none" w:sz="0" w:space="0" w:color="auto"/>
            <w:right w:val="none" w:sz="0" w:space="0" w:color="auto"/>
          </w:divBdr>
        </w:div>
        <w:div w:id="861086726">
          <w:marLeft w:val="0"/>
          <w:marRight w:val="0"/>
          <w:marTop w:val="0"/>
          <w:marBottom w:val="450"/>
          <w:divBdr>
            <w:top w:val="none" w:sz="0" w:space="0" w:color="auto"/>
            <w:left w:val="none" w:sz="0" w:space="0" w:color="auto"/>
            <w:bottom w:val="none" w:sz="0" w:space="0" w:color="auto"/>
            <w:right w:val="none" w:sz="0" w:space="0" w:color="auto"/>
          </w:divBdr>
        </w:div>
        <w:div w:id="307168636">
          <w:marLeft w:val="0"/>
          <w:marRight w:val="0"/>
          <w:marTop w:val="0"/>
          <w:marBottom w:val="0"/>
          <w:divBdr>
            <w:top w:val="none" w:sz="0" w:space="0" w:color="auto"/>
            <w:left w:val="none" w:sz="0" w:space="0" w:color="auto"/>
            <w:bottom w:val="none" w:sz="0" w:space="0" w:color="auto"/>
            <w:right w:val="none" w:sz="0" w:space="0" w:color="auto"/>
          </w:divBdr>
        </w:div>
        <w:div w:id="260845785">
          <w:marLeft w:val="0"/>
          <w:marRight w:val="0"/>
          <w:marTop w:val="0"/>
          <w:marBottom w:val="600"/>
          <w:divBdr>
            <w:top w:val="none" w:sz="0" w:space="0" w:color="auto"/>
            <w:left w:val="none" w:sz="0" w:space="0" w:color="auto"/>
            <w:bottom w:val="none" w:sz="0" w:space="0" w:color="auto"/>
            <w:right w:val="none" w:sz="0" w:space="0" w:color="auto"/>
          </w:divBdr>
        </w:div>
      </w:divsChild>
    </w:div>
    <w:div w:id="57948778">
      <w:bodyDiv w:val="1"/>
      <w:marLeft w:val="0"/>
      <w:marRight w:val="0"/>
      <w:marTop w:val="0"/>
      <w:marBottom w:val="0"/>
      <w:divBdr>
        <w:top w:val="none" w:sz="0" w:space="0" w:color="auto"/>
        <w:left w:val="none" w:sz="0" w:space="0" w:color="auto"/>
        <w:bottom w:val="none" w:sz="0" w:space="0" w:color="auto"/>
        <w:right w:val="none" w:sz="0" w:space="0" w:color="auto"/>
      </w:divBdr>
    </w:div>
    <w:div w:id="68504600">
      <w:bodyDiv w:val="1"/>
      <w:marLeft w:val="0"/>
      <w:marRight w:val="0"/>
      <w:marTop w:val="0"/>
      <w:marBottom w:val="0"/>
      <w:divBdr>
        <w:top w:val="none" w:sz="0" w:space="0" w:color="auto"/>
        <w:left w:val="none" w:sz="0" w:space="0" w:color="auto"/>
        <w:bottom w:val="none" w:sz="0" w:space="0" w:color="auto"/>
        <w:right w:val="none" w:sz="0" w:space="0" w:color="auto"/>
      </w:divBdr>
      <w:divsChild>
        <w:div w:id="921449955">
          <w:marLeft w:val="0"/>
          <w:marRight w:val="0"/>
          <w:marTop w:val="0"/>
          <w:marBottom w:val="450"/>
          <w:divBdr>
            <w:top w:val="none" w:sz="0" w:space="0" w:color="auto"/>
            <w:left w:val="none" w:sz="0" w:space="0" w:color="auto"/>
            <w:bottom w:val="none" w:sz="0" w:space="0" w:color="auto"/>
            <w:right w:val="none" w:sz="0" w:space="0" w:color="auto"/>
          </w:divBdr>
        </w:div>
        <w:div w:id="1768311509">
          <w:marLeft w:val="0"/>
          <w:marRight w:val="0"/>
          <w:marTop w:val="0"/>
          <w:marBottom w:val="450"/>
          <w:divBdr>
            <w:top w:val="none" w:sz="0" w:space="0" w:color="auto"/>
            <w:left w:val="none" w:sz="0" w:space="0" w:color="auto"/>
            <w:bottom w:val="none" w:sz="0" w:space="0" w:color="auto"/>
            <w:right w:val="none" w:sz="0" w:space="0" w:color="auto"/>
          </w:divBdr>
        </w:div>
        <w:div w:id="1586259338">
          <w:marLeft w:val="0"/>
          <w:marRight w:val="0"/>
          <w:marTop w:val="0"/>
          <w:marBottom w:val="600"/>
          <w:divBdr>
            <w:top w:val="none" w:sz="0" w:space="0" w:color="auto"/>
            <w:left w:val="none" w:sz="0" w:space="0" w:color="auto"/>
            <w:bottom w:val="none" w:sz="0" w:space="0" w:color="auto"/>
            <w:right w:val="none" w:sz="0" w:space="0" w:color="auto"/>
          </w:divBdr>
        </w:div>
      </w:divsChild>
    </w:div>
    <w:div w:id="73625800">
      <w:bodyDiv w:val="1"/>
      <w:marLeft w:val="0"/>
      <w:marRight w:val="0"/>
      <w:marTop w:val="0"/>
      <w:marBottom w:val="0"/>
      <w:divBdr>
        <w:top w:val="none" w:sz="0" w:space="0" w:color="auto"/>
        <w:left w:val="none" w:sz="0" w:space="0" w:color="auto"/>
        <w:bottom w:val="none" w:sz="0" w:space="0" w:color="auto"/>
        <w:right w:val="none" w:sz="0" w:space="0" w:color="auto"/>
      </w:divBdr>
    </w:div>
    <w:div w:id="80756577">
      <w:bodyDiv w:val="1"/>
      <w:marLeft w:val="0"/>
      <w:marRight w:val="0"/>
      <w:marTop w:val="0"/>
      <w:marBottom w:val="0"/>
      <w:divBdr>
        <w:top w:val="none" w:sz="0" w:space="0" w:color="auto"/>
        <w:left w:val="none" w:sz="0" w:space="0" w:color="auto"/>
        <w:bottom w:val="none" w:sz="0" w:space="0" w:color="auto"/>
        <w:right w:val="none" w:sz="0" w:space="0" w:color="auto"/>
      </w:divBdr>
    </w:div>
    <w:div w:id="86074322">
      <w:bodyDiv w:val="1"/>
      <w:marLeft w:val="0"/>
      <w:marRight w:val="0"/>
      <w:marTop w:val="0"/>
      <w:marBottom w:val="0"/>
      <w:divBdr>
        <w:top w:val="none" w:sz="0" w:space="0" w:color="auto"/>
        <w:left w:val="none" w:sz="0" w:space="0" w:color="auto"/>
        <w:bottom w:val="none" w:sz="0" w:space="0" w:color="auto"/>
        <w:right w:val="none" w:sz="0" w:space="0" w:color="auto"/>
      </w:divBdr>
      <w:divsChild>
        <w:div w:id="1653411125">
          <w:marLeft w:val="0"/>
          <w:marRight w:val="0"/>
          <w:marTop w:val="0"/>
          <w:marBottom w:val="450"/>
          <w:divBdr>
            <w:top w:val="none" w:sz="0" w:space="0" w:color="auto"/>
            <w:left w:val="none" w:sz="0" w:space="0" w:color="auto"/>
            <w:bottom w:val="none" w:sz="0" w:space="0" w:color="auto"/>
            <w:right w:val="none" w:sz="0" w:space="0" w:color="auto"/>
          </w:divBdr>
        </w:div>
        <w:div w:id="1188837977">
          <w:marLeft w:val="0"/>
          <w:marRight w:val="0"/>
          <w:marTop w:val="0"/>
          <w:marBottom w:val="450"/>
          <w:divBdr>
            <w:top w:val="none" w:sz="0" w:space="0" w:color="auto"/>
            <w:left w:val="none" w:sz="0" w:space="0" w:color="auto"/>
            <w:bottom w:val="none" w:sz="0" w:space="0" w:color="auto"/>
            <w:right w:val="none" w:sz="0" w:space="0" w:color="auto"/>
          </w:divBdr>
        </w:div>
        <w:div w:id="898512626">
          <w:marLeft w:val="0"/>
          <w:marRight w:val="0"/>
          <w:marTop w:val="0"/>
          <w:marBottom w:val="600"/>
          <w:divBdr>
            <w:top w:val="none" w:sz="0" w:space="0" w:color="auto"/>
            <w:left w:val="none" w:sz="0" w:space="0" w:color="auto"/>
            <w:bottom w:val="none" w:sz="0" w:space="0" w:color="auto"/>
            <w:right w:val="none" w:sz="0" w:space="0" w:color="auto"/>
          </w:divBdr>
        </w:div>
      </w:divsChild>
    </w:div>
    <w:div w:id="90048100">
      <w:bodyDiv w:val="1"/>
      <w:marLeft w:val="0"/>
      <w:marRight w:val="0"/>
      <w:marTop w:val="0"/>
      <w:marBottom w:val="0"/>
      <w:divBdr>
        <w:top w:val="none" w:sz="0" w:space="0" w:color="auto"/>
        <w:left w:val="none" w:sz="0" w:space="0" w:color="auto"/>
        <w:bottom w:val="none" w:sz="0" w:space="0" w:color="auto"/>
        <w:right w:val="none" w:sz="0" w:space="0" w:color="auto"/>
      </w:divBdr>
    </w:div>
    <w:div w:id="90123966">
      <w:bodyDiv w:val="1"/>
      <w:marLeft w:val="0"/>
      <w:marRight w:val="0"/>
      <w:marTop w:val="0"/>
      <w:marBottom w:val="0"/>
      <w:divBdr>
        <w:top w:val="none" w:sz="0" w:space="0" w:color="auto"/>
        <w:left w:val="none" w:sz="0" w:space="0" w:color="auto"/>
        <w:bottom w:val="none" w:sz="0" w:space="0" w:color="auto"/>
        <w:right w:val="none" w:sz="0" w:space="0" w:color="auto"/>
      </w:divBdr>
    </w:div>
    <w:div w:id="102308526">
      <w:bodyDiv w:val="1"/>
      <w:marLeft w:val="0"/>
      <w:marRight w:val="0"/>
      <w:marTop w:val="0"/>
      <w:marBottom w:val="0"/>
      <w:divBdr>
        <w:top w:val="none" w:sz="0" w:space="0" w:color="auto"/>
        <w:left w:val="none" w:sz="0" w:space="0" w:color="auto"/>
        <w:bottom w:val="none" w:sz="0" w:space="0" w:color="auto"/>
        <w:right w:val="none" w:sz="0" w:space="0" w:color="auto"/>
      </w:divBdr>
    </w:div>
    <w:div w:id="108744062">
      <w:bodyDiv w:val="1"/>
      <w:marLeft w:val="0"/>
      <w:marRight w:val="0"/>
      <w:marTop w:val="0"/>
      <w:marBottom w:val="0"/>
      <w:divBdr>
        <w:top w:val="none" w:sz="0" w:space="0" w:color="auto"/>
        <w:left w:val="none" w:sz="0" w:space="0" w:color="auto"/>
        <w:bottom w:val="none" w:sz="0" w:space="0" w:color="auto"/>
        <w:right w:val="none" w:sz="0" w:space="0" w:color="auto"/>
      </w:divBdr>
    </w:div>
    <w:div w:id="113452211">
      <w:bodyDiv w:val="1"/>
      <w:marLeft w:val="0"/>
      <w:marRight w:val="0"/>
      <w:marTop w:val="0"/>
      <w:marBottom w:val="0"/>
      <w:divBdr>
        <w:top w:val="none" w:sz="0" w:space="0" w:color="auto"/>
        <w:left w:val="none" w:sz="0" w:space="0" w:color="auto"/>
        <w:bottom w:val="none" w:sz="0" w:space="0" w:color="auto"/>
        <w:right w:val="none" w:sz="0" w:space="0" w:color="auto"/>
      </w:divBdr>
    </w:div>
    <w:div w:id="118034584">
      <w:bodyDiv w:val="1"/>
      <w:marLeft w:val="0"/>
      <w:marRight w:val="0"/>
      <w:marTop w:val="0"/>
      <w:marBottom w:val="0"/>
      <w:divBdr>
        <w:top w:val="none" w:sz="0" w:space="0" w:color="auto"/>
        <w:left w:val="none" w:sz="0" w:space="0" w:color="auto"/>
        <w:bottom w:val="none" w:sz="0" w:space="0" w:color="auto"/>
        <w:right w:val="none" w:sz="0" w:space="0" w:color="auto"/>
      </w:divBdr>
    </w:div>
    <w:div w:id="125467614">
      <w:bodyDiv w:val="1"/>
      <w:marLeft w:val="0"/>
      <w:marRight w:val="0"/>
      <w:marTop w:val="0"/>
      <w:marBottom w:val="0"/>
      <w:divBdr>
        <w:top w:val="none" w:sz="0" w:space="0" w:color="auto"/>
        <w:left w:val="none" w:sz="0" w:space="0" w:color="auto"/>
        <w:bottom w:val="none" w:sz="0" w:space="0" w:color="auto"/>
        <w:right w:val="none" w:sz="0" w:space="0" w:color="auto"/>
      </w:divBdr>
      <w:divsChild>
        <w:div w:id="1179779297">
          <w:marLeft w:val="0"/>
          <w:marRight w:val="0"/>
          <w:marTop w:val="0"/>
          <w:marBottom w:val="450"/>
          <w:divBdr>
            <w:top w:val="none" w:sz="0" w:space="0" w:color="auto"/>
            <w:left w:val="none" w:sz="0" w:space="0" w:color="auto"/>
            <w:bottom w:val="none" w:sz="0" w:space="0" w:color="auto"/>
            <w:right w:val="none" w:sz="0" w:space="0" w:color="auto"/>
          </w:divBdr>
        </w:div>
        <w:div w:id="1036783308">
          <w:marLeft w:val="0"/>
          <w:marRight w:val="0"/>
          <w:marTop w:val="0"/>
          <w:marBottom w:val="450"/>
          <w:divBdr>
            <w:top w:val="none" w:sz="0" w:space="0" w:color="auto"/>
            <w:left w:val="none" w:sz="0" w:space="0" w:color="auto"/>
            <w:bottom w:val="none" w:sz="0" w:space="0" w:color="auto"/>
            <w:right w:val="none" w:sz="0" w:space="0" w:color="auto"/>
          </w:divBdr>
        </w:div>
        <w:div w:id="926309683">
          <w:marLeft w:val="0"/>
          <w:marRight w:val="0"/>
          <w:marTop w:val="0"/>
          <w:marBottom w:val="0"/>
          <w:divBdr>
            <w:top w:val="none" w:sz="0" w:space="0" w:color="auto"/>
            <w:left w:val="none" w:sz="0" w:space="0" w:color="auto"/>
            <w:bottom w:val="none" w:sz="0" w:space="0" w:color="auto"/>
            <w:right w:val="none" w:sz="0" w:space="0" w:color="auto"/>
          </w:divBdr>
        </w:div>
        <w:div w:id="172233766">
          <w:marLeft w:val="0"/>
          <w:marRight w:val="0"/>
          <w:marTop w:val="0"/>
          <w:marBottom w:val="600"/>
          <w:divBdr>
            <w:top w:val="none" w:sz="0" w:space="0" w:color="auto"/>
            <w:left w:val="none" w:sz="0" w:space="0" w:color="auto"/>
            <w:bottom w:val="none" w:sz="0" w:space="0" w:color="auto"/>
            <w:right w:val="none" w:sz="0" w:space="0" w:color="auto"/>
          </w:divBdr>
        </w:div>
      </w:divsChild>
    </w:div>
    <w:div w:id="130251923">
      <w:bodyDiv w:val="1"/>
      <w:marLeft w:val="0"/>
      <w:marRight w:val="0"/>
      <w:marTop w:val="0"/>
      <w:marBottom w:val="0"/>
      <w:divBdr>
        <w:top w:val="none" w:sz="0" w:space="0" w:color="auto"/>
        <w:left w:val="none" w:sz="0" w:space="0" w:color="auto"/>
        <w:bottom w:val="none" w:sz="0" w:space="0" w:color="auto"/>
        <w:right w:val="none" w:sz="0" w:space="0" w:color="auto"/>
      </w:divBdr>
    </w:div>
    <w:div w:id="135026505">
      <w:bodyDiv w:val="1"/>
      <w:marLeft w:val="0"/>
      <w:marRight w:val="0"/>
      <w:marTop w:val="0"/>
      <w:marBottom w:val="0"/>
      <w:divBdr>
        <w:top w:val="none" w:sz="0" w:space="0" w:color="auto"/>
        <w:left w:val="none" w:sz="0" w:space="0" w:color="auto"/>
        <w:bottom w:val="none" w:sz="0" w:space="0" w:color="auto"/>
        <w:right w:val="none" w:sz="0" w:space="0" w:color="auto"/>
      </w:divBdr>
    </w:div>
    <w:div w:id="136647668">
      <w:bodyDiv w:val="1"/>
      <w:marLeft w:val="0"/>
      <w:marRight w:val="0"/>
      <w:marTop w:val="0"/>
      <w:marBottom w:val="0"/>
      <w:divBdr>
        <w:top w:val="none" w:sz="0" w:space="0" w:color="auto"/>
        <w:left w:val="none" w:sz="0" w:space="0" w:color="auto"/>
        <w:bottom w:val="none" w:sz="0" w:space="0" w:color="auto"/>
        <w:right w:val="none" w:sz="0" w:space="0" w:color="auto"/>
      </w:divBdr>
    </w:div>
    <w:div w:id="152069968">
      <w:bodyDiv w:val="1"/>
      <w:marLeft w:val="0"/>
      <w:marRight w:val="0"/>
      <w:marTop w:val="0"/>
      <w:marBottom w:val="0"/>
      <w:divBdr>
        <w:top w:val="none" w:sz="0" w:space="0" w:color="auto"/>
        <w:left w:val="none" w:sz="0" w:space="0" w:color="auto"/>
        <w:bottom w:val="none" w:sz="0" w:space="0" w:color="auto"/>
        <w:right w:val="none" w:sz="0" w:space="0" w:color="auto"/>
      </w:divBdr>
      <w:divsChild>
        <w:div w:id="322046958">
          <w:marLeft w:val="0"/>
          <w:marRight w:val="0"/>
          <w:marTop w:val="0"/>
          <w:marBottom w:val="0"/>
          <w:divBdr>
            <w:top w:val="none" w:sz="0" w:space="0" w:color="auto"/>
            <w:left w:val="none" w:sz="0" w:space="0" w:color="auto"/>
            <w:bottom w:val="none" w:sz="0" w:space="0" w:color="auto"/>
            <w:right w:val="none" w:sz="0" w:space="0" w:color="auto"/>
          </w:divBdr>
        </w:div>
        <w:div w:id="737940205">
          <w:marLeft w:val="0"/>
          <w:marRight w:val="0"/>
          <w:marTop w:val="0"/>
          <w:marBottom w:val="600"/>
          <w:divBdr>
            <w:top w:val="none" w:sz="0" w:space="0" w:color="auto"/>
            <w:left w:val="none" w:sz="0" w:space="0" w:color="auto"/>
            <w:bottom w:val="none" w:sz="0" w:space="0" w:color="auto"/>
            <w:right w:val="none" w:sz="0" w:space="0" w:color="auto"/>
          </w:divBdr>
          <w:divsChild>
            <w:div w:id="1748576754">
              <w:blockQuote w:val="1"/>
              <w:marLeft w:val="0"/>
              <w:marRight w:val="0"/>
              <w:marTop w:val="450"/>
              <w:marBottom w:val="450"/>
              <w:divBdr>
                <w:top w:val="none" w:sz="0" w:space="0" w:color="auto"/>
                <w:left w:val="single" w:sz="24" w:space="15" w:color="959A00"/>
                <w:bottom w:val="none" w:sz="0" w:space="0" w:color="auto"/>
                <w:right w:val="none" w:sz="0" w:space="0" w:color="auto"/>
              </w:divBdr>
            </w:div>
          </w:divsChild>
        </w:div>
      </w:divsChild>
    </w:div>
    <w:div w:id="153105266">
      <w:bodyDiv w:val="1"/>
      <w:marLeft w:val="0"/>
      <w:marRight w:val="0"/>
      <w:marTop w:val="0"/>
      <w:marBottom w:val="0"/>
      <w:divBdr>
        <w:top w:val="none" w:sz="0" w:space="0" w:color="auto"/>
        <w:left w:val="none" w:sz="0" w:space="0" w:color="auto"/>
        <w:bottom w:val="none" w:sz="0" w:space="0" w:color="auto"/>
        <w:right w:val="none" w:sz="0" w:space="0" w:color="auto"/>
      </w:divBdr>
      <w:divsChild>
        <w:div w:id="2000182890">
          <w:marLeft w:val="0"/>
          <w:marRight w:val="0"/>
          <w:marTop w:val="0"/>
          <w:marBottom w:val="450"/>
          <w:divBdr>
            <w:top w:val="none" w:sz="0" w:space="0" w:color="auto"/>
            <w:left w:val="none" w:sz="0" w:space="0" w:color="auto"/>
            <w:bottom w:val="none" w:sz="0" w:space="0" w:color="auto"/>
            <w:right w:val="none" w:sz="0" w:space="0" w:color="auto"/>
          </w:divBdr>
        </w:div>
        <w:div w:id="1001926656">
          <w:marLeft w:val="0"/>
          <w:marRight w:val="0"/>
          <w:marTop w:val="0"/>
          <w:marBottom w:val="450"/>
          <w:divBdr>
            <w:top w:val="none" w:sz="0" w:space="0" w:color="auto"/>
            <w:left w:val="none" w:sz="0" w:space="0" w:color="auto"/>
            <w:bottom w:val="none" w:sz="0" w:space="0" w:color="auto"/>
            <w:right w:val="none" w:sz="0" w:space="0" w:color="auto"/>
          </w:divBdr>
        </w:div>
        <w:div w:id="167528386">
          <w:marLeft w:val="0"/>
          <w:marRight w:val="0"/>
          <w:marTop w:val="0"/>
          <w:marBottom w:val="600"/>
          <w:divBdr>
            <w:top w:val="none" w:sz="0" w:space="0" w:color="auto"/>
            <w:left w:val="none" w:sz="0" w:space="0" w:color="auto"/>
            <w:bottom w:val="none" w:sz="0" w:space="0" w:color="auto"/>
            <w:right w:val="none" w:sz="0" w:space="0" w:color="auto"/>
          </w:divBdr>
        </w:div>
      </w:divsChild>
    </w:div>
    <w:div w:id="177544632">
      <w:bodyDiv w:val="1"/>
      <w:marLeft w:val="0"/>
      <w:marRight w:val="0"/>
      <w:marTop w:val="0"/>
      <w:marBottom w:val="0"/>
      <w:divBdr>
        <w:top w:val="none" w:sz="0" w:space="0" w:color="auto"/>
        <w:left w:val="none" w:sz="0" w:space="0" w:color="auto"/>
        <w:bottom w:val="none" w:sz="0" w:space="0" w:color="auto"/>
        <w:right w:val="none" w:sz="0" w:space="0" w:color="auto"/>
      </w:divBdr>
      <w:divsChild>
        <w:div w:id="270865131">
          <w:marLeft w:val="0"/>
          <w:marRight w:val="0"/>
          <w:marTop w:val="0"/>
          <w:marBottom w:val="0"/>
          <w:divBdr>
            <w:top w:val="none" w:sz="0" w:space="0" w:color="auto"/>
            <w:left w:val="none" w:sz="0" w:space="0" w:color="auto"/>
            <w:bottom w:val="none" w:sz="0" w:space="0" w:color="auto"/>
            <w:right w:val="none" w:sz="0" w:space="0" w:color="auto"/>
          </w:divBdr>
        </w:div>
        <w:div w:id="1434473725">
          <w:marLeft w:val="0"/>
          <w:marRight w:val="0"/>
          <w:marTop w:val="0"/>
          <w:marBottom w:val="0"/>
          <w:divBdr>
            <w:top w:val="none" w:sz="0" w:space="0" w:color="auto"/>
            <w:left w:val="none" w:sz="0" w:space="0" w:color="auto"/>
            <w:bottom w:val="none" w:sz="0" w:space="0" w:color="auto"/>
            <w:right w:val="none" w:sz="0" w:space="0" w:color="auto"/>
          </w:divBdr>
        </w:div>
      </w:divsChild>
    </w:div>
    <w:div w:id="187186345">
      <w:bodyDiv w:val="1"/>
      <w:marLeft w:val="0"/>
      <w:marRight w:val="0"/>
      <w:marTop w:val="0"/>
      <w:marBottom w:val="0"/>
      <w:divBdr>
        <w:top w:val="none" w:sz="0" w:space="0" w:color="auto"/>
        <w:left w:val="none" w:sz="0" w:space="0" w:color="auto"/>
        <w:bottom w:val="none" w:sz="0" w:space="0" w:color="auto"/>
        <w:right w:val="none" w:sz="0" w:space="0" w:color="auto"/>
      </w:divBdr>
    </w:div>
    <w:div w:id="189690201">
      <w:bodyDiv w:val="1"/>
      <w:marLeft w:val="0"/>
      <w:marRight w:val="0"/>
      <w:marTop w:val="0"/>
      <w:marBottom w:val="0"/>
      <w:divBdr>
        <w:top w:val="none" w:sz="0" w:space="0" w:color="auto"/>
        <w:left w:val="none" w:sz="0" w:space="0" w:color="auto"/>
        <w:bottom w:val="none" w:sz="0" w:space="0" w:color="auto"/>
        <w:right w:val="none" w:sz="0" w:space="0" w:color="auto"/>
      </w:divBdr>
    </w:div>
    <w:div w:id="203448095">
      <w:bodyDiv w:val="1"/>
      <w:marLeft w:val="0"/>
      <w:marRight w:val="0"/>
      <w:marTop w:val="0"/>
      <w:marBottom w:val="0"/>
      <w:divBdr>
        <w:top w:val="none" w:sz="0" w:space="0" w:color="auto"/>
        <w:left w:val="none" w:sz="0" w:space="0" w:color="auto"/>
        <w:bottom w:val="none" w:sz="0" w:space="0" w:color="auto"/>
        <w:right w:val="none" w:sz="0" w:space="0" w:color="auto"/>
      </w:divBdr>
    </w:div>
    <w:div w:id="214124536">
      <w:bodyDiv w:val="1"/>
      <w:marLeft w:val="0"/>
      <w:marRight w:val="0"/>
      <w:marTop w:val="0"/>
      <w:marBottom w:val="0"/>
      <w:divBdr>
        <w:top w:val="none" w:sz="0" w:space="0" w:color="auto"/>
        <w:left w:val="none" w:sz="0" w:space="0" w:color="auto"/>
        <w:bottom w:val="none" w:sz="0" w:space="0" w:color="auto"/>
        <w:right w:val="none" w:sz="0" w:space="0" w:color="auto"/>
      </w:divBdr>
    </w:div>
    <w:div w:id="220092654">
      <w:bodyDiv w:val="1"/>
      <w:marLeft w:val="0"/>
      <w:marRight w:val="0"/>
      <w:marTop w:val="0"/>
      <w:marBottom w:val="0"/>
      <w:divBdr>
        <w:top w:val="none" w:sz="0" w:space="0" w:color="auto"/>
        <w:left w:val="none" w:sz="0" w:space="0" w:color="auto"/>
        <w:bottom w:val="none" w:sz="0" w:space="0" w:color="auto"/>
        <w:right w:val="none" w:sz="0" w:space="0" w:color="auto"/>
      </w:divBdr>
      <w:divsChild>
        <w:div w:id="497887630">
          <w:marLeft w:val="0"/>
          <w:marRight w:val="0"/>
          <w:marTop w:val="0"/>
          <w:marBottom w:val="450"/>
          <w:divBdr>
            <w:top w:val="none" w:sz="0" w:space="0" w:color="auto"/>
            <w:left w:val="none" w:sz="0" w:space="0" w:color="auto"/>
            <w:bottom w:val="none" w:sz="0" w:space="0" w:color="auto"/>
            <w:right w:val="none" w:sz="0" w:space="0" w:color="auto"/>
          </w:divBdr>
        </w:div>
        <w:div w:id="1076174536">
          <w:marLeft w:val="0"/>
          <w:marRight w:val="0"/>
          <w:marTop w:val="0"/>
          <w:marBottom w:val="450"/>
          <w:divBdr>
            <w:top w:val="none" w:sz="0" w:space="0" w:color="auto"/>
            <w:left w:val="none" w:sz="0" w:space="0" w:color="auto"/>
            <w:bottom w:val="none" w:sz="0" w:space="0" w:color="auto"/>
            <w:right w:val="none" w:sz="0" w:space="0" w:color="auto"/>
          </w:divBdr>
        </w:div>
        <w:div w:id="205008">
          <w:marLeft w:val="0"/>
          <w:marRight w:val="0"/>
          <w:marTop w:val="0"/>
          <w:marBottom w:val="0"/>
          <w:divBdr>
            <w:top w:val="none" w:sz="0" w:space="0" w:color="auto"/>
            <w:left w:val="none" w:sz="0" w:space="0" w:color="auto"/>
            <w:bottom w:val="none" w:sz="0" w:space="0" w:color="auto"/>
            <w:right w:val="none" w:sz="0" w:space="0" w:color="auto"/>
          </w:divBdr>
        </w:div>
        <w:div w:id="1329865087">
          <w:marLeft w:val="0"/>
          <w:marRight w:val="0"/>
          <w:marTop w:val="0"/>
          <w:marBottom w:val="600"/>
          <w:divBdr>
            <w:top w:val="none" w:sz="0" w:space="0" w:color="auto"/>
            <w:left w:val="none" w:sz="0" w:space="0" w:color="auto"/>
            <w:bottom w:val="none" w:sz="0" w:space="0" w:color="auto"/>
            <w:right w:val="none" w:sz="0" w:space="0" w:color="auto"/>
          </w:divBdr>
        </w:div>
      </w:divsChild>
    </w:div>
    <w:div w:id="260646973">
      <w:bodyDiv w:val="1"/>
      <w:marLeft w:val="0"/>
      <w:marRight w:val="0"/>
      <w:marTop w:val="0"/>
      <w:marBottom w:val="0"/>
      <w:divBdr>
        <w:top w:val="none" w:sz="0" w:space="0" w:color="auto"/>
        <w:left w:val="none" w:sz="0" w:space="0" w:color="auto"/>
        <w:bottom w:val="none" w:sz="0" w:space="0" w:color="auto"/>
        <w:right w:val="none" w:sz="0" w:space="0" w:color="auto"/>
      </w:divBdr>
    </w:div>
    <w:div w:id="274562374">
      <w:bodyDiv w:val="1"/>
      <w:marLeft w:val="0"/>
      <w:marRight w:val="0"/>
      <w:marTop w:val="0"/>
      <w:marBottom w:val="0"/>
      <w:divBdr>
        <w:top w:val="none" w:sz="0" w:space="0" w:color="auto"/>
        <w:left w:val="none" w:sz="0" w:space="0" w:color="auto"/>
        <w:bottom w:val="none" w:sz="0" w:space="0" w:color="auto"/>
        <w:right w:val="none" w:sz="0" w:space="0" w:color="auto"/>
      </w:divBdr>
      <w:divsChild>
        <w:div w:id="1692871494">
          <w:marLeft w:val="0"/>
          <w:marRight w:val="0"/>
          <w:marTop w:val="0"/>
          <w:marBottom w:val="450"/>
          <w:divBdr>
            <w:top w:val="none" w:sz="0" w:space="0" w:color="auto"/>
            <w:left w:val="none" w:sz="0" w:space="0" w:color="auto"/>
            <w:bottom w:val="none" w:sz="0" w:space="0" w:color="auto"/>
            <w:right w:val="none" w:sz="0" w:space="0" w:color="auto"/>
          </w:divBdr>
        </w:div>
        <w:div w:id="782504999">
          <w:marLeft w:val="0"/>
          <w:marRight w:val="0"/>
          <w:marTop w:val="0"/>
          <w:marBottom w:val="450"/>
          <w:divBdr>
            <w:top w:val="none" w:sz="0" w:space="0" w:color="auto"/>
            <w:left w:val="none" w:sz="0" w:space="0" w:color="auto"/>
            <w:bottom w:val="none" w:sz="0" w:space="0" w:color="auto"/>
            <w:right w:val="none" w:sz="0" w:space="0" w:color="auto"/>
          </w:divBdr>
        </w:div>
        <w:div w:id="622082589">
          <w:marLeft w:val="0"/>
          <w:marRight w:val="0"/>
          <w:marTop w:val="0"/>
          <w:marBottom w:val="0"/>
          <w:divBdr>
            <w:top w:val="none" w:sz="0" w:space="0" w:color="auto"/>
            <w:left w:val="none" w:sz="0" w:space="0" w:color="auto"/>
            <w:bottom w:val="none" w:sz="0" w:space="0" w:color="auto"/>
            <w:right w:val="none" w:sz="0" w:space="0" w:color="auto"/>
          </w:divBdr>
        </w:div>
        <w:div w:id="1135876061">
          <w:marLeft w:val="0"/>
          <w:marRight w:val="0"/>
          <w:marTop w:val="0"/>
          <w:marBottom w:val="600"/>
          <w:divBdr>
            <w:top w:val="none" w:sz="0" w:space="0" w:color="auto"/>
            <w:left w:val="none" w:sz="0" w:space="0" w:color="auto"/>
            <w:bottom w:val="none" w:sz="0" w:space="0" w:color="auto"/>
            <w:right w:val="none" w:sz="0" w:space="0" w:color="auto"/>
          </w:divBdr>
          <w:divsChild>
            <w:div w:id="32387090">
              <w:blockQuote w:val="1"/>
              <w:marLeft w:val="0"/>
              <w:marRight w:val="0"/>
              <w:marTop w:val="450"/>
              <w:marBottom w:val="450"/>
              <w:divBdr>
                <w:top w:val="none" w:sz="0" w:space="0" w:color="auto"/>
                <w:left w:val="single" w:sz="24" w:space="15" w:color="959A00"/>
                <w:bottom w:val="none" w:sz="0" w:space="0" w:color="auto"/>
                <w:right w:val="none" w:sz="0" w:space="0" w:color="auto"/>
              </w:divBdr>
            </w:div>
          </w:divsChild>
        </w:div>
      </w:divsChild>
    </w:div>
    <w:div w:id="307521168">
      <w:bodyDiv w:val="1"/>
      <w:marLeft w:val="0"/>
      <w:marRight w:val="0"/>
      <w:marTop w:val="0"/>
      <w:marBottom w:val="0"/>
      <w:divBdr>
        <w:top w:val="none" w:sz="0" w:space="0" w:color="auto"/>
        <w:left w:val="none" w:sz="0" w:space="0" w:color="auto"/>
        <w:bottom w:val="none" w:sz="0" w:space="0" w:color="auto"/>
        <w:right w:val="none" w:sz="0" w:space="0" w:color="auto"/>
      </w:divBdr>
    </w:div>
    <w:div w:id="314796845">
      <w:bodyDiv w:val="1"/>
      <w:marLeft w:val="0"/>
      <w:marRight w:val="0"/>
      <w:marTop w:val="0"/>
      <w:marBottom w:val="0"/>
      <w:divBdr>
        <w:top w:val="none" w:sz="0" w:space="0" w:color="auto"/>
        <w:left w:val="none" w:sz="0" w:space="0" w:color="auto"/>
        <w:bottom w:val="none" w:sz="0" w:space="0" w:color="auto"/>
        <w:right w:val="none" w:sz="0" w:space="0" w:color="auto"/>
      </w:divBdr>
    </w:div>
    <w:div w:id="319191355">
      <w:bodyDiv w:val="1"/>
      <w:marLeft w:val="0"/>
      <w:marRight w:val="0"/>
      <w:marTop w:val="0"/>
      <w:marBottom w:val="0"/>
      <w:divBdr>
        <w:top w:val="none" w:sz="0" w:space="0" w:color="auto"/>
        <w:left w:val="none" w:sz="0" w:space="0" w:color="auto"/>
        <w:bottom w:val="none" w:sz="0" w:space="0" w:color="auto"/>
        <w:right w:val="none" w:sz="0" w:space="0" w:color="auto"/>
      </w:divBdr>
      <w:divsChild>
        <w:div w:id="372778303">
          <w:marLeft w:val="0"/>
          <w:marRight w:val="0"/>
          <w:marTop w:val="0"/>
          <w:marBottom w:val="450"/>
          <w:divBdr>
            <w:top w:val="none" w:sz="0" w:space="0" w:color="auto"/>
            <w:left w:val="none" w:sz="0" w:space="0" w:color="auto"/>
            <w:bottom w:val="none" w:sz="0" w:space="0" w:color="auto"/>
            <w:right w:val="none" w:sz="0" w:space="0" w:color="auto"/>
          </w:divBdr>
        </w:div>
        <w:div w:id="2011985486">
          <w:marLeft w:val="0"/>
          <w:marRight w:val="0"/>
          <w:marTop w:val="0"/>
          <w:marBottom w:val="450"/>
          <w:divBdr>
            <w:top w:val="none" w:sz="0" w:space="0" w:color="auto"/>
            <w:left w:val="none" w:sz="0" w:space="0" w:color="auto"/>
            <w:bottom w:val="none" w:sz="0" w:space="0" w:color="auto"/>
            <w:right w:val="none" w:sz="0" w:space="0" w:color="auto"/>
          </w:divBdr>
        </w:div>
        <w:div w:id="1288318503">
          <w:marLeft w:val="0"/>
          <w:marRight w:val="0"/>
          <w:marTop w:val="0"/>
          <w:marBottom w:val="0"/>
          <w:divBdr>
            <w:top w:val="none" w:sz="0" w:space="0" w:color="auto"/>
            <w:left w:val="none" w:sz="0" w:space="0" w:color="auto"/>
            <w:bottom w:val="none" w:sz="0" w:space="0" w:color="auto"/>
            <w:right w:val="none" w:sz="0" w:space="0" w:color="auto"/>
          </w:divBdr>
        </w:div>
        <w:div w:id="325206044">
          <w:marLeft w:val="0"/>
          <w:marRight w:val="0"/>
          <w:marTop w:val="0"/>
          <w:marBottom w:val="600"/>
          <w:divBdr>
            <w:top w:val="none" w:sz="0" w:space="0" w:color="auto"/>
            <w:left w:val="none" w:sz="0" w:space="0" w:color="auto"/>
            <w:bottom w:val="none" w:sz="0" w:space="0" w:color="auto"/>
            <w:right w:val="none" w:sz="0" w:space="0" w:color="auto"/>
          </w:divBdr>
        </w:div>
      </w:divsChild>
    </w:div>
    <w:div w:id="322051452">
      <w:bodyDiv w:val="1"/>
      <w:marLeft w:val="0"/>
      <w:marRight w:val="0"/>
      <w:marTop w:val="0"/>
      <w:marBottom w:val="0"/>
      <w:divBdr>
        <w:top w:val="none" w:sz="0" w:space="0" w:color="auto"/>
        <w:left w:val="none" w:sz="0" w:space="0" w:color="auto"/>
        <w:bottom w:val="none" w:sz="0" w:space="0" w:color="auto"/>
        <w:right w:val="none" w:sz="0" w:space="0" w:color="auto"/>
      </w:divBdr>
    </w:div>
    <w:div w:id="331417467">
      <w:bodyDiv w:val="1"/>
      <w:marLeft w:val="0"/>
      <w:marRight w:val="0"/>
      <w:marTop w:val="0"/>
      <w:marBottom w:val="0"/>
      <w:divBdr>
        <w:top w:val="none" w:sz="0" w:space="0" w:color="auto"/>
        <w:left w:val="none" w:sz="0" w:space="0" w:color="auto"/>
        <w:bottom w:val="none" w:sz="0" w:space="0" w:color="auto"/>
        <w:right w:val="none" w:sz="0" w:space="0" w:color="auto"/>
      </w:divBdr>
      <w:divsChild>
        <w:div w:id="1311251640">
          <w:marLeft w:val="0"/>
          <w:marRight w:val="0"/>
          <w:marTop w:val="0"/>
          <w:marBottom w:val="450"/>
          <w:divBdr>
            <w:top w:val="none" w:sz="0" w:space="0" w:color="auto"/>
            <w:left w:val="none" w:sz="0" w:space="0" w:color="auto"/>
            <w:bottom w:val="none" w:sz="0" w:space="0" w:color="auto"/>
            <w:right w:val="none" w:sz="0" w:space="0" w:color="auto"/>
          </w:divBdr>
        </w:div>
        <w:div w:id="1442844472">
          <w:marLeft w:val="0"/>
          <w:marRight w:val="0"/>
          <w:marTop w:val="0"/>
          <w:marBottom w:val="450"/>
          <w:divBdr>
            <w:top w:val="none" w:sz="0" w:space="0" w:color="auto"/>
            <w:left w:val="none" w:sz="0" w:space="0" w:color="auto"/>
            <w:bottom w:val="none" w:sz="0" w:space="0" w:color="auto"/>
            <w:right w:val="none" w:sz="0" w:space="0" w:color="auto"/>
          </w:divBdr>
        </w:div>
        <w:div w:id="1995180023">
          <w:marLeft w:val="0"/>
          <w:marRight w:val="0"/>
          <w:marTop w:val="0"/>
          <w:marBottom w:val="0"/>
          <w:divBdr>
            <w:top w:val="none" w:sz="0" w:space="0" w:color="auto"/>
            <w:left w:val="none" w:sz="0" w:space="0" w:color="auto"/>
            <w:bottom w:val="none" w:sz="0" w:space="0" w:color="auto"/>
            <w:right w:val="none" w:sz="0" w:space="0" w:color="auto"/>
          </w:divBdr>
        </w:div>
        <w:div w:id="602300543">
          <w:marLeft w:val="0"/>
          <w:marRight w:val="0"/>
          <w:marTop w:val="0"/>
          <w:marBottom w:val="600"/>
          <w:divBdr>
            <w:top w:val="none" w:sz="0" w:space="0" w:color="auto"/>
            <w:left w:val="none" w:sz="0" w:space="0" w:color="auto"/>
            <w:bottom w:val="none" w:sz="0" w:space="0" w:color="auto"/>
            <w:right w:val="none" w:sz="0" w:space="0" w:color="auto"/>
          </w:divBdr>
        </w:div>
      </w:divsChild>
    </w:div>
    <w:div w:id="333993413">
      <w:bodyDiv w:val="1"/>
      <w:marLeft w:val="0"/>
      <w:marRight w:val="0"/>
      <w:marTop w:val="0"/>
      <w:marBottom w:val="0"/>
      <w:divBdr>
        <w:top w:val="none" w:sz="0" w:space="0" w:color="auto"/>
        <w:left w:val="none" w:sz="0" w:space="0" w:color="auto"/>
        <w:bottom w:val="none" w:sz="0" w:space="0" w:color="auto"/>
        <w:right w:val="none" w:sz="0" w:space="0" w:color="auto"/>
      </w:divBdr>
    </w:div>
    <w:div w:id="334648180">
      <w:bodyDiv w:val="1"/>
      <w:marLeft w:val="0"/>
      <w:marRight w:val="0"/>
      <w:marTop w:val="0"/>
      <w:marBottom w:val="0"/>
      <w:divBdr>
        <w:top w:val="none" w:sz="0" w:space="0" w:color="auto"/>
        <w:left w:val="none" w:sz="0" w:space="0" w:color="auto"/>
        <w:bottom w:val="none" w:sz="0" w:space="0" w:color="auto"/>
        <w:right w:val="none" w:sz="0" w:space="0" w:color="auto"/>
      </w:divBdr>
    </w:div>
    <w:div w:id="365060271">
      <w:bodyDiv w:val="1"/>
      <w:marLeft w:val="0"/>
      <w:marRight w:val="0"/>
      <w:marTop w:val="0"/>
      <w:marBottom w:val="0"/>
      <w:divBdr>
        <w:top w:val="none" w:sz="0" w:space="0" w:color="auto"/>
        <w:left w:val="none" w:sz="0" w:space="0" w:color="auto"/>
        <w:bottom w:val="none" w:sz="0" w:space="0" w:color="auto"/>
        <w:right w:val="none" w:sz="0" w:space="0" w:color="auto"/>
      </w:divBdr>
    </w:div>
    <w:div w:id="379861404">
      <w:bodyDiv w:val="1"/>
      <w:marLeft w:val="0"/>
      <w:marRight w:val="0"/>
      <w:marTop w:val="0"/>
      <w:marBottom w:val="0"/>
      <w:divBdr>
        <w:top w:val="none" w:sz="0" w:space="0" w:color="auto"/>
        <w:left w:val="none" w:sz="0" w:space="0" w:color="auto"/>
        <w:bottom w:val="none" w:sz="0" w:space="0" w:color="auto"/>
        <w:right w:val="none" w:sz="0" w:space="0" w:color="auto"/>
      </w:divBdr>
      <w:divsChild>
        <w:div w:id="1775831184">
          <w:marLeft w:val="0"/>
          <w:marRight w:val="0"/>
          <w:marTop w:val="0"/>
          <w:marBottom w:val="450"/>
          <w:divBdr>
            <w:top w:val="none" w:sz="0" w:space="0" w:color="auto"/>
            <w:left w:val="none" w:sz="0" w:space="0" w:color="auto"/>
            <w:bottom w:val="none" w:sz="0" w:space="0" w:color="auto"/>
            <w:right w:val="none" w:sz="0" w:space="0" w:color="auto"/>
          </w:divBdr>
        </w:div>
        <w:div w:id="340161966">
          <w:marLeft w:val="0"/>
          <w:marRight w:val="0"/>
          <w:marTop w:val="0"/>
          <w:marBottom w:val="450"/>
          <w:divBdr>
            <w:top w:val="none" w:sz="0" w:space="0" w:color="auto"/>
            <w:left w:val="none" w:sz="0" w:space="0" w:color="auto"/>
            <w:bottom w:val="none" w:sz="0" w:space="0" w:color="auto"/>
            <w:right w:val="none" w:sz="0" w:space="0" w:color="auto"/>
          </w:divBdr>
        </w:div>
        <w:div w:id="1350447644">
          <w:marLeft w:val="0"/>
          <w:marRight w:val="0"/>
          <w:marTop w:val="0"/>
          <w:marBottom w:val="0"/>
          <w:divBdr>
            <w:top w:val="none" w:sz="0" w:space="0" w:color="auto"/>
            <w:left w:val="none" w:sz="0" w:space="0" w:color="auto"/>
            <w:bottom w:val="none" w:sz="0" w:space="0" w:color="auto"/>
            <w:right w:val="none" w:sz="0" w:space="0" w:color="auto"/>
          </w:divBdr>
        </w:div>
        <w:div w:id="1851022540">
          <w:marLeft w:val="0"/>
          <w:marRight w:val="0"/>
          <w:marTop w:val="0"/>
          <w:marBottom w:val="600"/>
          <w:divBdr>
            <w:top w:val="none" w:sz="0" w:space="0" w:color="auto"/>
            <w:left w:val="none" w:sz="0" w:space="0" w:color="auto"/>
            <w:bottom w:val="none" w:sz="0" w:space="0" w:color="auto"/>
            <w:right w:val="none" w:sz="0" w:space="0" w:color="auto"/>
          </w:divBdr>
        </w:div>
      </w:divsChild>
    </w:div>
    <w:div w:id="386757637">
      <w:bodyDiv w:val="1"/>
      <w:marLeft w:val="0"/>
      <w:marRight w:val="0"/>
      <w:marTop w:val="0"/>
      <w:marBottom w:val="0"/>
      <w:divBdr>
        <w:top w:val="none" w:sz="0" w:space="0" w:color="auto"/>
        <w:left w:val="none" w:sz="0" w:space="0" w:color="auto"/>
        <w:bottom w:val="none" w:sz="0" w:space="0" w:color="auto"/>
        <w:right w:val="none" w:sz="0" w:space="0" w:color="auto"/>
      </w:divBdr>
    </w:div>
    <w:div w:id="396904261">
      <w:bodyDiv w:val="1"/>
      <w:marLeft w:val="0"/>
      <w:marRight w:val="0"/>
      <w:marTop w:val="0"/>
      <w:marBottom w:val="0"/>
      <w:divBdr>
        <w:top w:val="none" w:sz="0" w:space="0" w:color="auto"/>
        <w:left w:val="none" w:sz="0" w:space="0" w:color="auto"/>
        <w:bottom w:val="none" w:sz="0" w:space="0" w:color="auto"/>
        <w:right w:val="none" w:sz="0" w:space="0" w:color="auto"/>
      </w:divBdr>
      <w:divsChild>
        <w:div w:id="101846693">
          <w:marLeft w:val="0"/>
          <w:marRight w:val="0"/>
          <w:marTop w:val="0"/>
          <w:marBottom w:val="450"/>
          <w:divBdr>
            <w:top w:val="none" w:sz="0" w:space="0" w:color="auto"/>
            <w:left w:val="none" w:sz="0" w:space="0" w:color="auto"/>
            <w:bottom w:val="none" w:sz="0" w:space="0" w:color="auto"/>
            <w:right w:val="none" w:sz="0" w:space="0" w:color="auto"/>
          </w:divBdr>
        </w:div>
        <w:div w:id="1850561030">
          <w:marLeft w:val="0"/>
          <w:marRight w:val="0"/>
          <w:marTop w:val="0"/>
          <w:marBottom w:val="450"/>
          <w:divBdr>
            <w:top w:val="none" w:sz="0" w:space="0" w:color="auto"/>
            <w:left w:val="none" w:sz="0" w:space="0" w:color="auto"/>
            <w:bottom w:val="none" w:sz="0" w:space="0" w:color="auto"/>
            <w:right w:val="none" w:sz="0" w:space="0" w:color="auto"/>
          </w:divBdr>
        </w:div>
        <w:div w:id="1082144731">
          <w:marLeft w:val="0"/>
          <w:marRight w:val="0"/>
          <w:marTop w:val="0"/>
          <w:marBottom w:val="0"/>
          <w:divBdr>
            <w:top w:val="none" w:sz="0" w:space="0" w:color="auto"/>
            <w:left w:val="none" w:sz="0" w:space="0" w:color="auto"/>
            <w:bottom w:val="none" w:sz="0" w:space="0" w:color="auto"/>
            <w:right w:val="none" w:sz="0" w:space="0" w:color="auto"/>
          </w:divBdr>
        </w:div>
        <w:div w:id="1634409745">
          <w:marLeft w:val="0"/>
          <w:marRight w:val="0"/>
          <w:marTop w:val="0"/>
          <w:marBottom w:val="600"/>
          <w:divBdr>
            <w:top w:val="none" w:sz="0" w:space="0" w:color="auto"/>
            <w:left w:val="none" w:sz="0" w:space="0" w:color="auto"/>
            <w:bottom w:val="none" w:sz="0" w:space="0" w:color="auto"/>
            <w:right w:val="none" w:sz="0" w:space="0" w:color="auto"/>
          </w:divBdr>
        </w:div>
      </w:divsChild>
    </w:div>
    <w:div w:id="409472526">
      <w:bodyDiv w:val="1"/>
      <w:marLeft w:val="0"/>
      <w:marRight w:val="0"/>
      <w:marTop w:val="0"/>
      <w:marBottom w:val="0"/>
      <w:divBdr>
        <w:top w:val="none" w:sz="0" w:space="0" w:color="auto"/>
        <w:left w:val="none" w:sz="0" w:space="0" w:color="auto"/>
        <w:bottom w:val="none" w:sz="0" w:space="0" w:color="auto"/>
        <w:right w:val="none" w:sz="0" w:space="0" w:color="auto"/>
      </w:divBdr>
      <w:divsChild>
        <w:div w:id="722489620">
          <w:marLeft w:val="0"/>
          <w:marRight w:val="0"/>
          <w:marTop w:val="0"/>
          <w:marBottom w:val="450"/>
          <w:divBdr>
            <w:top w:val="none" w:sz="0" w:space="0" w:color="auto"/>
            <w:left w:val="none" w:sz="0" w:space="0" w:color="auto"/>
            <w:bottom w:val="none" w:sz="0" w:space="0" w:color="auto"/>
            <w:right w:val="none" w:sz="0" w:space="0" w:color="auto"/>
          </w:divBdr>
        </w:div>
        <w:div w:id="443503448">
          <w:marLeft w:val="0"/>
          <w:marRight w:val="0"/>
          <w:marTop w:val="0"/>
          <w:marBottom w:val="450"/>
          <w:divBdr>
            <w:top w:val="none" w:sz="0" w:space="0" w:color="auto"/>
            <w:left w:val="none" w:sz="0" w:space="0" w:color="auto"/>
            <w:bottom w:val="none" w:sz="0" w:space="0" w:color="auto"/>
            <w:right w:val="none" w:sz="0" w:space="0" w:color="auto"/>
          </w:divBdr>
        </w:div>
        <w:div w:id="150603745">
          <w:marLeft w:val="0"/>
          <w:marRight w:val="0"/>
          <w:marTop w:val="0"/>
          <w:marBottom w:val="0"/>
          <w:divBdr>
            <w:top w:val="none" w:sz="0" w:space="0" w:color="auto"/>
            <w:left w:val="none" w:sz="0" w:space="0" w:color="auto"/>
            <w:bottom w:val="none" w:sz="0" w:space="0" w:color="auto"/>
            <w:right w:val="none" w:sz="0" w:space="0" w:color="auto"/>
          </w:divBdr>
        </w:div>
        <w:div w:id="1369603708">
          <w:marLeft w:val="0"/>
          <w:marRight w:val="0"/>
          <w:marTop w:val="0"/>
          <w:marBottom w:val="600"/>
          <w:divBdr>
            <w:top w:val="none" w:sz="0" w:space="0" w:color="auto"/>
            <w:left w:val="none" w:sz="0" w:space="0" w:color="auto"/>
            <w:bottom w:val="none" w:sz="0" w:space="0" w:color="auto"/>
            <w:right w:val="none" w:sz="0" w:space="0" w:color="auto"/>
          </w:divBdr>
        </w:div>
      </w:divsChild>
    </w:div>
    <w:div w:id="411121543">
      <w:bodyDiv w:val="1"/>
      <w:marLeft w:val="0"/>
      <w:marRight w:val="0"/>
      <w:marTop w:val="0"/>
      <w:marBottom w:val="0"/>
      <w:divBdr>
        <w:top w:val="none" w:sz="0" w:space="0" w:color="auto"/>
        <w:left w:val="none" w:sz="0" w:space="0" w:color="auto"/>
        <w:bottom w:val="none" w:sz="0" w:space="0" w:color="auto"/>
        <w:right w:val="none" w:sz="0" w:space="0" w:color="auto"/>
      </w:divBdr>
      <w:divsChild>
        <w:div w:id="408043399">
          <w:marLeft w:val="0"/>
          <w:marRight w:val="0"/>
          <w:marTop w:val="0"/>
          <w:marBottom w:val="450"/>
          <w:divBdr>
            <w:top w:val="none" w:sz="0" w:space="0" w:color="auto"/>
            <w:left w:val="none" w:sz="0" w:space="0" w:color="auto"/>
            <w:bottom w:val="none" w:sz="0" w:space="0" w:color="auto"/>
            <w:right w:val="none" w:sz="0" w:space="0" w:color="auto"/>
          </w:divBdr>
        </w:div>
        <w:div w:id="1215239107">
          <w:marLeft w:val="0"/>
          <w:marRight w:val="0"/>
          <w:marTop w:val="0"/>
          <w:marBottom w:val="450"/>
          <w:divBdr>
            <w:top w:val="none" w:sz="0" w:space="0" w:color="auto"/>
            <w:left w:val="none" w:sz="0" w:space="0" w:color="auto"/>
            <w:bottom w:val="none" w:sz="0" w:space="0" w:color="auto"/>
            <w:right w:val="none" w:sz="0" w:space="0" w:color="auto"/>
          </w:divBdr>
        </w:div>
        <w:div w:id="854342604">
          <w:marLeft w:val="0"/>
          <w:marRight w:val="0"/>
          <w:marTop w:val="0"/>
          <w:marBottom w:val="0"/>
          <w:divBdr>
            <w:top w:val="none" w:sz="0" w:space="0" w:color="auto"/>
            <w:left w:val="none" w:sz="0" w:space="0" w:color="auto"/>
            <w:bottom w:val="none" w:sz="0" w:space="0" w:color="auto"/>
            <w:right w:val="none" w:sz="0" w:space="0" w:color="auto"/>
          </w:divBdr>
        </w:div>
        <w:div w:id="162282124">
          <w:marLeft w:val="0"/>
          <w:marRight w:val="0"/>
          <w:marTop w:val="0"/>
          <w:marBottom w:val="600"/>
          <w:divBdr>
            <w:top w:val="none" w:sz="0" w:space="0" w:color="auto"/>
            <w:left w:val="none" w:sz="0" w:space="0" w:color="auto"/>
            <w:bottom w:val="none" w:sz="0" w:space="0" w:color="auto"/>
            <w:right w:val="none" w:sz="0" w:space="0" w:color="auto"/>
          </w:divBdr>
        </w:div>
      </w:divsChild>
    </w:div>
    <w:div w:id="419064714">
      <w:bodyDiv w:val="1"/>
      <w:marLeft w:val="0"/>
      <w:marRight w:val="0"/>
      <w:marTop w:val="0"/>
      <w:marBottom w:val="0"/>
      <w:divBdr>
        <w:top w:val="none" w:sz="0" w:space="0" w:color="auto"/>
        <w:left w:val="none" w:sz="0" w:space="0" w:color="auto"/>
        <w:bottom w:val="none" w:sz="0" w:space="0" w:color="auto"/>
        <w:right w:val="none" w:sz="0" w:space="0" w:color="auto"/>
      </w:divBdr>
    </w:div>
    <w:div w:id="432675482">
      <w:bodyDiv w:val="1"/>
      <w:marLeft w:val="0"/>
      <w:marRight w:val="0"/>
      <w:marTop w:val="0"/>
      <w:marBottom w:val="0"/>
      <w:divBdr>
        <w:top w:val="none" w:sz="0" w:space="0" w:color="auto"/>
        <w:left w:val="none" w:sz="0" w:space="0" w:color="auto"/>
        <w:bottom w:val="none" w:sz="0" w:space="0" w:color="auto"/>
        <w:right w:val="none" w:sz="0" w:space="0" w:color="auto"/>
      </w:divBdr>
      <w:divsChild>
        <w:div w:id="2081520491">
          <w:marLeft w:val="0"/>
          <w:marRight w:val="0"/>
          <w:marTop w:val="0"/>
          <w:marBottom w:val="450"/>
          <w:divBdr>
            <w:top w:val="none" w:sz="0" w:space="0" w:color="auto"/>
            <w:left w:val="none" w:sz="0" w:space="0" w:color="auto"/>
            <w:bottom w:val="none" w:sz="0" w:space="0" w:color="auto"/>
            <w:right w:val="none" w:sz="0" w:space="0" w:color="auto"/>
          </w:divBdr>
        </w:div>
        <w:div w:id="1736197142">
          <w:marLeft w:val="0"/>
          <w:marRight w:val="0"/>
          <w:marTop w:val="0"/>
          <w:marBottom w:val="450"/>
          <w:divBdr>
            <w:top w:val="none" w:sz="0" w:space="0" w:color="auto"/>
            <w:left w:val="none" w:sz="0" w:space="0" w:color="auto"/>
            <w:bottom w:val="none" w:sz="0" w:space="0" w:color="auto"/>
            <w:right w:val="none" w:sz="0" w:space="0" w:color="auto"/>
          </w:divBdr>
        </w:div>
        <w:div w:id="537164707">
          <w:marLeft w:val="0"/>
          <w:marRight w:val="0"/>
          <w:marTop w:val="0"/>
          <w:marBottom w:val="0"/>
          <w:divBdr>
            <w:top w:val="none" w:sz="0" w:space="0" w:color="auto"/>
            <w:left w:val="none" w:sz="0" w:space="0" w:color="auto"/>
            <w:bottom w:val="none" w:sz="0" w:space="0" w:color="auto"/>
            <w:right w:val="none" w:sz="0" w:space="0" w:color="auto"/>
          </w:divBdr>
        </w:div>
        <w:div w:id="1432436307">
          <w:marLeft w:val="0"/>
          <w:marRight w:val="0"/>
          <w:marTop w:val="0"/>
          <w:marBottom w:val="600"/>
          <w:divBdr>
            <w:top w:val="none" w:sz="0" w:space="0" w:color="auto"/>
            <w:left w:val="none" w:sz="0" w:space="0" w:color="auto"/>
            <w:bottom w:val="none" w:sz="0" w:space="0" w:color="auto"/>
            <w:right w:val="none" w:sz="0" w:space="0" w:color="auto"/>
          </w:divBdr>
        </w:div>
      </w:divsChild>
    </w:div>
    <w:div w:id="442531769">
      <w:bodyDiv w:val="1"/>
      <w:marLeft w:val="0"/>
      <w:marRight w:val="0"/>
      <w:marTop w:val="0"/>
      <w:marBottom w:val="0"/>
      <w:divBdr>
        <w:top w:val="none" w:sz="0" w:space="0" w:color="auto"/>
        <w:left w:val="none" w:sz="0" w:space="0" w:color="auto"/>
        <w:bottom w:val="none" w:sz="0" w:space="0" w:color="auto"/>
        <w:right w:val="none" w:sz="0" w:space="0" w:color="auto"/>
      </w:divBdr>
      <w:divsChild>
        <w:div w:id="568076280">
          <w:marLeft w:val="0"/>
          <w:marRight w:val="0"/>
          <w:marTop w:val="0"/>
          <w:marBottom w:val="0"/>
          <w:divBdr>
            <w:top w:val="none" w:sz="0" w:space="0" w:color="auto"/>
            <w:left w:val="none" w:sz="0" w:space="0" w:color="auto"/>
            <w:bottom w:val="none" w:sz="0" w:space="0" w:color="auto"/>
            <w:right w:val="none" w:sz="0" w:space="0" w:color="auto"/>
          </w:divBdr>
        </w:div>
        <w:div w:id="666249549">
          <w:marLeft w:val="0"/>
          <w:marRight w:val="0"/>
          <w:marTop w:val="0"/>
          <w:marBottom w:val="0"/>
          <w:divBdr>
            <w:top w:val="none" w:sz="0" w:space="0" w:color="auto"/>
            <w:left w:val="none" w:sz="0" w:space="0" w:color="auto"/>
            <w:bottom w:val="none" w:sz="0" w:space="0" w:color="auto"/>
            <w:right w:val="none" w:sz="0" w:space="0" w:color="auto"/>
          </w:divBdr>
          <w:divsChild>
            <w:div w:id="1992828992">
              <w:marLeft w:val="0"/>
              <w:marRight w:val="0"/>
              <w:marTop w:val="0"/>
              <w:marBottom w:val="0"/>
              <w:divBdr>
                <w:top w:val="none" w:sz="0" w:space="0" w:color="auto"/>
                <w:left w:val="none" w:sz="0" w:space="0" w:color="auto"/>
                <w:bottom w:val="none" w:sz="0" w:space="0" w:color="auto"/>
                <w:right w:val="none" w:sz="0" w:space="0" w:color="auto"/>
              </w:divBdr>
            </w:div>
            <w:div w:id="599724096">
              <w:marLeft w:val="0"/>
              <w:marRight w:val="0"/>
              <w:marTop w:val="0"/>
              <w:marBottom w:val="0"/>
              <w:divBdr>
                <w:top w:val="none" w:sz="0" w:space="0" w:color="auto"/>
                <w:left w:val="none" w:sz="0" w:space="0" w:color="auto"/>
                <w:bottom w:val="none" w:sz="0" w:space="0" w:color="auto"/>
                <w:right w:val="none" w:sz="0" w:space="0" w:color="auto"/>
              </w:divBdr>
            </w:div>
          </w:divsChild>
        </w:div>
        <w:div w:id="1038822316">
          <w:marLeft w:val="0"/>
          <w:marRight w:val="0"/>
          <w:marTop w:val="0"/>
          <w:marBottom w:val="0"/>
          <w:divBdr>
            <w:top w:val="none" w:sz="0" w:space="0" w:color="auto"/>
            <w:left w:val="none" w:sz="0" w:space="0" w:color="auto"/>
            <w:bottom w:val="none" w:sz="0" w:space="0" w:color="auto"/>
            <w:right w:val="none" w:sz="0" w:space="0" w:color="auto"/>
          </w:divBdr>
        </w:div>
        <w:div w:id="765805550">
          <w:marLeft w:val="0"/>
          <w:marRight w:val="0"/>
          <w:marTop w:val="0"/>
          <w:marBottom w:val="0"/>
          <w:divBdr>
            <w:top w:val="none" w:sz="0" w:space="0" w:color="auto"/>
            <w:left w:val="none" w:sz="0" w:space="0" w:color="auto"/>
            <w:bottom w:val="none" w:sz="0" w:space="0" w:color="auto"/>
            <w:right w:val="none" w:sz="0" w:space="0" w:color="auto"/>
          </w:divBdr>
          <w:divsChild>
            <w:div w:id="1934167569">
              <w:marLeft w:val="0"/>
              <w:marRight w:val="0"/>
              <w:marTop w:val="0"/>
              <w:marBottom w:val="0"/>
              <w:divBdr>
                <w:top w:val="none" w:sz="0" w:space="0" w:color="auto"/>
                <w:left w:val="none" w:sz="0" w:space="0" w:color="auto"/>
                <w:bottom w:val="none" w:sz="0" w:space="0" w:color="auto"/>
                <w:right w:val="none" w:sz="0" w:space="0" w:color="auto"/>
              </w:divBdr>
              <w:divsChild>
                <w:div w:id="434522710">
                  <w:marLeft w:val="0"/>
                  <w:marRight w:val="0"/>
                  <w:marTop w:val="0"/>
                  <w:marBottom w:val="0"/>
                  <w:divBdr>
                    <w:top w:val="none" w:sz="0" w:space="0" w:color="auto"/>
                    <w:left w:val="none" w:sz="0" w:space="0" w:color="auto"/>
                    <w:bottom w:val="none" w:sz="0" w:space="0" w:color="auto"/>
                    <w:right w:val="none" w:sz="0" w:space="0" w:color="auto"/>
                  </w:divBdr>
                </w:div>
                <w:div w:id="21469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5653">
          <w:marLeft w:val="0"/>
          <w:marRight w:val="0"/>
          <w:marTop w:val="0"/>
          <w:marBottom w:val="0"/>
          <w:divBdr>
            <w:top w:val="none" w:sz="0" w:space="0" w:color="auto"/>
            <w:left w:val="none" w:sz="0" w:space="0" w:color="auto"/>
            <w:bottom w:val="none" w:sz="0" w:space="0" w:color="auto"/>
            <w:right w:val="none" w:sz="0" w:space="0" w:color="auto"/>
          </w:divBdr>
        </w:div>
        <w:div w:id="1733698409">
          <w:marLeft w:val="0"/>
          <w:marRight w:val="0"/>
          <w:marTop w:val="0"/>
          <w:marBottom w:val="0"/>
          <w:divBdr>
            <w:top w:val="none" w:sz="0" w:space="0" w:color="auto"/>
            <w:left w:val="none" w:sz="0" w:space="0" w:color="auto"/>
            <w:bottom w:val="none" w:sz="0" w:space="0" w:color="auto"/>
            <w:right w:val="none" w:sz="0" w:space="0" w:color="auto"/>
          </w:divBdr>
          <w:divsChild>
            <w:div w:id="1578395724">
              <w:marLeft w:val="0"/>
              <w:marRight w:val="0"/>
              <w:marTop w:val="0"/>
              <w:marBottom w:val="0"/>
              <w:divBdr>
                <w:top w:val="none" w:sz="0" w:space="0" w:color="auto"/>
                <w:left w:val="none" w:sz="0" w:space="0" w:color="auto"/>
                <w:bottom w:val="none" w:sz="0" w:space="0" w:color="auto"/>
                <w:right w:val="none" w:sz="0" w:space="0" w:color="auto"/>
              </w:divBdr>
            </w:div>
            <w:div w:id="3757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6853">
      <w:bodyDiv w:val="1"/>
      <w:marLeft w:val="0"/>
      <w:marRight w:val="0"/>
      <w:marTop w:val="0"/>
      <w:marBottom w:val="0"/>
      <w:divBdr>
        <w:top w:val="none" w:sz="0" w:space="0" w:color="auto"/>
        <w:left w:val="none" w:sz="0" w:space="0" w:color="auto"/>
        <w:bottom w:val="none" w:sz="0" w:space="0" w:color="auto"/>
        <w:right w:val="none" w:sz="0" w:space="0" w:color="auto"/>
      </w:divBdr>
    </w:div>
    <w:div w:id="451442549">
      <w:bodyDiv w:val="1"/>
      <w:marLeft w:val="0"/>
      <w:marRight w:val="0"/>
      <w:marTop w:val="0"/>
      <w:marBottom w:val="0"/>
      <w:divBdr>
        <w:top w:val="none" w:sz="0" w:space="0" w:color="auto"/>
        <w:left w:val="none" w:sz="0" w:space="0" w:color="auto"/>
        <w:bottom w:val="none" w:sz="0" w:space="0" w:color="auto"/>
        <w:right w:val="none" w:sz="0" w:space="0" w:color="auto"/>
      </w:divBdr>
      <w:divsChild>
        <w:div w:id="1994482706">
          <w:marLeft w:val="0"/>
          <w:marRight w:val="0"/>
          <w:marTop w:val="0"/>
          <w:marBottom w:val="450"/>
          <w:divBdr>
            <w:top w:val="none" w:sz="0" w:space="0" w:color="auto"/>
            <w:left w:val="none" w:sz="0" w:space="0" w:color="auto"/>
            <w:bottom w:val="none" w:sz="0" w:space="0" w:color="auto"/>
            <w:right w:val="none" w:sz="0" w:space="0" w:color="auto"/>
          </w:divBdr>
        </w:div>
        <w:div w:id="905073411">
          <w:marLeft w:val="0"/>
          <w:marRight w:val="0"/>
          <w:marTop w:val="0"/>
          <w:marBottom w:val="450"/>
          <w:divBdr>
            <w:top w:val="none" w:sz="0" w:space="0" w:color="auto"/>
            <w:left w:val="none" w:sz="0" w:space="0" w:color="auto"/>
            <w:bottom w:val="none" w:sz="0" w:space="0" w:color="auto"/>
            <w:right w:val="none" w:sz="0" w:space="0" w:color="auto"/>
          </w:divBdr>
        </w:div>
        <w:div w:id="991057426">
          <w:marLeft w:val="0"/>
          <w:marRight w:val="0"/>
          <w:marTop w:val="0"/>
          <w:marBottom w:val="0"/>
          <w:divBdr>
            <w:top w:val="none" w:sz="0" w:space="0" w:color="auto"/>
            <w:left w:val="none" w:sz="0" w:space="0" w:color="auto"/>
            <w:bottom w:val="none" w:sz="0" w:space="0" w:color="auto"/>
            <w:right w:val="none" w:sz="0" w:space="0" w:color="auto"/>
          </w:divBdr>
        </w:div>
        <w:div w:id="294533118">
          <w:marLeft w:val="0"/>
          <w:marRight w:val="0"/>
          <w:marTop w:val="0"/>
          <w:marBottom w:val="600"/>
          <w:divBdr>
            <w:top w:val="none" w:sz="0" w:space="0" w:color="auto"/>
            <w:left w:val="none" w:sz="0" w:space="0" w:color="auto"/>
            <w:bottom w:val="none" w:sz="0" w:space="0" w:color="auto"/>
            <w:right w:val="none" w:sz="0" w:space="0" w:color="auto"/>
          </w:divBdr>
        </w:div>
      </w:divsChild>
    </w:div>
    <w:div w:id="459762902">
      <w:bodyDiv w:val="1"/>
      <w:marLeft w:val="0"/>
      <w:marRight w:val="0"/>
      <w:marTop w:val="0"/>
      <w:marBottom w:val="0"/>
      <w:divBdr>
        <w:top w:val="none" w:sz="0" w:space="0" w:color="auto"/>
        <w:left w:val="none" w:sz="0" w:space="0" w:color="auto"/>
        <w:bottom w:val="none" w:sz="0" w:space="0" w:color="auto"/>
        <w:right w:val="none" w:sz="0" w:space="0" w:color="auto"/>
      </w:divBdr>
    </w:div>
    <w:div w:id="459767566">
      <w:bodyDiv w:val="1"/>
      <w:marLeft w:val="0"/>
      <w:marRight w:val="0"/>
      <w:marTop w:val="0"/>
      <w:marBottom w:val="0"/>
      <w:divBdr>
        <w:top w:val="none" w:sz="0" w:space="0" w:color="auto"/>
        <w:left w:val="none" w:sz="0" w:space="0" w:color="auto"/>
        <w:bottom w:val="none" w:sz="0" w:space="0" w:color="auto"/>
        <w:right w:val="none" w:sz="0" w:space="0" w:color="auto"/>
      </w:divBdr>
    </w:div>
    <w:div w:id="479230136">
      <w:bodyDiv w:val="1"/>
      <w:marLeft w:val="0"/>
      <w:marRight w:val="0"/>
      <w:marTop w:val="0"/>
      <w:marBottom w:val="0"/>
      <w:divBdr>
        <w:top w:val="none" w:sz="0" w:space="0" w:color="auto"/>
        <w:left w:val="none" w:sz="0" w:space="0" w:color="auto"/>
        <w:bottom w:val="none" w:sz="0" w:space="0" w:color="auto"/>
        <w:right w:val="none" w:sz="0" w:space="0" w:color="auto"/>
      </w:divBdr>
    </w:div>
    <w:div w:id="481586878">
      <w:bodyDiv w:val="1"/>
      <w:marLeft w:val="0"/>
      <w:marRight w:val="0"/>
      <w:marTop w:val="0"/>
      <w:marBottom w:val="0"/>
      <w:divBdr>
        <w:top w:val="none" w:sz="0" w:space="0" w:color="auto"/>
        <w:left w:val="none" w:sz="0" w:space="0" w:color="auto"/>
        <w:bottom w:val="none" w:sz="0" w:space="0" w:color="auto"/>
        <w:right w:val="none" w:sz="0" w:space="0" w:color="auto"/>
      </w:divBdr>
    </w:div>
    <w:div w:id="482695452">
      <w:bodyDiv w:val="1"/>
      <w:marLeft w:val="0"/>
      <w:marRight w:val="0"/>
      <w:marTop w:val="0"/>
      <w:marBottom w:val="0"/>
      <w:divBdr>
        <w:top w:val="none" w:sz="0" w:space="0" w:color="auto"/>
        <w:left w:val="none" w:sz="0" w:space="0" w:color="auto"/>
        <w:bottom w:val="none" w:sz="0" w:space="0" w:color="auto"/>
        <w:right w:val="none" w:sz="0" w:space="0" w:color="auto"/>
      </w:divBdr>
      <w:divsChild>
        <w:div w:id="1906796112">
          <w:marLeft w:val="0"/>
          <w:marRight w:val="0"/>
          <w:marTop w:val="0"/>
          <w:marBottom w:val="450"/>
          <w:divBdr>
            <w:top w:val="none" w:sz="0" w:space="0" w:color="auto"/>
            <w:left w:val="none" w:sz="0" w:space="0" w:color="auto"/>
            <w:bottom w:val="none" w:sz="0" w:space="0" w:color="auto"/>
            <w:right w:val="none" w:sz="0" w:space="0" w:color="auto"/>
          </w:divBdr>
        </w:div>
        <w:div w:id="634603491">
          <w:marLeft w:val="0"/>
          <w:marRight w:val="0"/>
          <w:marTop w:val="0"/>
          <w:marBottom w:val="450"/>
          <w:divBdr>
            <w:top w:val="none" w:sz="0" w:space="0" w:color="auto"/>
            <w:left w:val="none" w:sz="0" w:space="0" w:color="auto"/>
            <w:bottom w:val="none" w:sz="0" w:space="0" w:color="auto"/>
            <w:right w:val="none" w:sz="0" w:space="0" w:color="auto"/>
          </w:divBdr>
        </w:div>
        <w:div w:id="1802112488">
          <w:marLeft w:val="0"/>
          <w:marRight w:val="0"/>
          <w:marTop w:val="0"/>
          <w:marBottom w:val="0"/>
          <w:divBdr>
            <w:top w:val="none" w:sz="0" w:space="0" w:color="auto"/>
            <w:left w:val="none" w:sz="0" w:space="0" w:color="auto"/>
            <w:bottom w:val="none" w:sz="0" w:space="0" w:color="auto"/>
            <w:right w:val="none" w:sz="0" w:space="0" w:color="auto"/>
          </w:divBdr>
        </w:div>
        <w:div w:id="2017465453">
          <w:marLeft w:val="0"/>
          <w:marRight w:val="0"/>
          <w:marTop w:val="0"/>
          <w:marBottom w:val="600"/>
          <w:divBdr>
            <w:top w:val="none" w:sz="0" w:space="0" w:color="auto"/>
            <w:left w:val="none" w:sz="0" w:space="0" w:color="auto"/>
            <w:bottom w:val="none" w:sz="0" w:space="0" w:color="auto"/>
            <w:right w:val="none" w:sz="0" w:space="0" w:color="auto"/>
          </w:divBdr>
        </w:div>
      </w:divsChild>
    </w:div>
    <w:div w:id="487327701">
      <w:bodyDiv w:val="1"/>
      <w:marLeft w:val="0"/>
      <w:marRight w:val="0"/>
      <w:marTop w:val="0"/>
      <w:marBottom w:val="0"/>
      <w:divBdr>
        <w:top w:val="none" w:sz="0" w:space="0" w:color="auto"/>
        <w:left w:val="none" w:sz="0" w:space="0" w:color="auto"/>
        <w:bottom w:val="none" w:sz="0" w:space="0" w:color="auto"/>
        <w:right w:val="none" w:sz="0" w:space="0" w:color="auto"/>
      </w:divBdr>
    </w:div>
    <w:div w:id="494228190">
      <w:bodyDiv w:val="1"/>
      <w:marLeft w:val="0"/>
      <w:marRight w:val="0"/>
      <w:marTop w:val="0"/>
      <w:marBottom w:val="0"/>
      <w:divBdr>
        <w:top w:val="none" w:sz="0" w:space="0" w:color="auto"/>
        <w:left w:val="none" w:sz="0" w:space="0" w:color="auto"/>
        <w:bottom w:val="none" w:sz="0" w:space="0" w:color="auto"/>
        <w:right w:val="none" w:sz="0" w:space="0" w:color="auto"/>
      </w:divBdr>
    </w:div>
    <w:div w:id="501823321">
      <w:bodyDiv w:val="1"/>
      <w:marLeft w:val="0"/>
      <w:marRight w:val="0"/>
      <w:marTop w:val="0"/>
      <w:marBottom w:val="0"/>
      <w:divBdr>
        <w:top w:val="none" w:sz="0" w:space="0" w:color="auto"/>
        <w:left w:val="none" w:sz="0" w:space="0" w:color="auto"/>
        <w:bottom w:val="none" w:sz="0" w:space="0" w:color="auto"/>
        <w:right w:val="none" w:sz="0" w:space="0" w:color="auto"/>
      </w:divBdr>
      <w:divsChild>
        <w:div w:id="2092580817">
          <w:marLeft w:val="0"/>
          <w:marRight w:val="0"/>
          <w:marTop w:val="0"/>
          <w:marBottom w:val="450"/>
          <w:divBdr>
            <w:top w:val="none" w:sz="0" w:space="0" w:color="auto"/>
            <w:left w:val="none" w:sz="0" w:space="0" w:color="auto"/>
            <w:bottom w:val="none" w:sz="0" w:space="0" w:color="auto"/>
            <w:right w:val="none" w:sz="0" w:space="0" w:color="auto"/>
          </w:divBdr>
        </w:div>
        <w:div w:id="1468234046">
          <w:marLeft w:val="0"/>
          <w:marRight w:val="0"/>
          <w:marTop w:val="0"/>
          <w:marBottom w:val="450"/>
          <w:divBdr>
            <w:top w:val="none" w:sz="0" w:space="0" w:color="auto"/>
            <w:left w:val="none" w:sz="0" w:space="0" w:color="auto"/>
            <w:bottom w:val="none" w:sz="0" w:space="0" w:color="auto"/>
            <w:right w:val="none" w:sz="0" w:space="0" w:color="auto"/>
          </w:divBdr>
        </w:div>
        <w:div w:id="1619992802">
          <w:marLeft w:val="0"/>
          <w:marRight w:val="0"/>
          <w:marTop w:val="0"/>
          <w:marBottom w:val="600"/>
          <w:divBdr>
            <w:top w:val="none" w:sz="0" w:space="0" w:color="auto"/>
            <w:left w:val="none" w:sz="0" w:space="0" w:color="auto"/>
            <w:bottom w:val="none" w:sz="0" w:space="0" w:color="auto"/>
            <w:right w:val="none" w:sz="0" w:space="0" w:color="auto"/>
          </w:divBdr>
        </w:div>
      </w:divsChild>
    </w:div>
    <w:div w:id="504396108">
      <w:bodyDiv w:val="1"/>
      <w:marLeft w:val="0"/>
      <w:marRight w:val="0"/>
      <w:marTop w:val="0"/>
      <w:marBottom w:val="0"/>
      <w:divBdr>
        <w:top w:val="none" w:sz="0" w:space="0" w:color="auto"/>
        <w:left w:val="none" w:sz="0" w:space="0" w:color="auto"/>
        <w:bottom w:val="none" w:sz="0" w:space="0" w:color="auto"/>
        <w:right w:val="none" w:sz="0" w:space="0" w:color="auto"/>
      </w:divBdr>
    </w:div>
    <w:div w:id="515850182">
      <w:bodyDiv w:val="1"/>
      <w:marLeft w:val="0"/>
      <w:marRight w:val="0"/>
      <w:marTop w:val="0"/>
      <w:marBottom w:val="0"/>
      <w:divBdr>
        <w:top w:val="none" w:sz="0" w:space="0" w:color="auto"/>
        <w:left w:val="none" w:sz="0" w:space="0" w:color="auto"/>
        <w:bottom w:val="none" w:sz="0" w:space="0" w:color="auto"/>
        <w:right w:val="none" w:sz="0" w:space="0" w:color="auto"/>
      </w:divBdr>
      <w:divsChild>
        <w:div w:id="2112967164">
          <w:marLeft w:val="0"/>
          <w:marRight w:val="0"/>
          <w:marTop w:val="0"/>
          <w:marBottom w:val="450"/>
          <w:divBdr>
            <w:top w:val="none" w:sz="0" w:space="0" w:color="auto"/>
            <w:left w:val="none" w:sz="0" w:space="0" w:color="auto"/>
            <w:bottom w:val="none" w:sz="0" w:space="0" w:color="auto"/>
            <w:right w:val="none" w:sz="0" w:space="0" w:color="auto"/>
          </w:divBdr>
        </w:div>
        <w:div w:id="1184974749">
          <w:marLeft w:val="0"/>
          <w:marRight w:val="0"/>
          <w:marTop w:val="0"/>
          <w:marBottom w:val="450"/>
          <w:divBdr>
            <w:top w:val="none" w:sz="0" w:space="0" w:color="auto"/>
            <w:left w:val="none" w:sz="0" w:space="0" w:color="auto"/>
            <w:bottom w:val="none" w:sz="0" w:space="0" w:color="auto"/>
            <w:right w:val="none" w:sz="0" w:space="0" w:color="auto"/>
          </w:divBdr>
        </w:div>
        <w:div w:id="1653678225">
          <w:marLeft w:val="0"/>
          <w:marRight w:val="0"/>
          <w:marTop w:val="0"/>
          <w:marBottom w:val="0"/>
          <w:divBdr>
            <w:top w:val="none" w:sz="0" w:space="0" w:color="auto"/>
            <w:left w:val="none" w:sz="0" w:space="0" w:color="auto"/>
            <w:bottom w:val="none" w:sz="0" w:space="0" w:color="auto"/>
            <w:right w:val="none" w:sz="0" w:space="0" w:color="auto"/>
          </w:divBdr>
        </w:div>
        <w:div w:id="1505897919">
          <w:marLeft w:val="0"/>
          <w:marRight w:val="0"/>
          <w:marTop w:val="0"/>
          <w:marBottom w:val="600"/>
          <w:divBdr>
            <w:top w:val="none" w:sz="0" w:space="0" w:color="auto"/>
            <w:left w:val="none" w:sz="0" w:space="0" w:color="auto"/>
            <w:bottom w:val="none" w:sz="0" w:space="0" w:color="auto"/>
            <w:right w:val="none" w:sz="0" w:space="0" w:color="auto"/>
          </w:divBdr>
        </w:div>
      </w:divsChild>
    </w:div>
    <w:div w:id="527378329">
      <w:bodyDiv w:val="1"/>
      <w:marLeft w:val="0"/>
      <w:marRight w:val="0"/>
      <w:marTop w:val="0"/>
      <w:marBottom w:val="0"/>
      <w:divBdr>
        <w:top w:val="none" w:sz="0" w:space="0" w:color="auto"/>
        <w:left w:val="none" w:sz="0" w:space="0" w:color="auto"/>
        <w:bottom w:val="none" w:sz="0" w:space="0" w:color="auto"/>
        <w:right w:val="none" w:sz="0" w:space="0" w:color="auto"/>
      </w:divBdr>
      <w:divsChild>
        <w:div w:id="658968229">
          <w:marLeft w:val="0"/>
          <w:marRight w:val="0"/>
          <w:marTop w:val="0"/>
          <w:marBottom w:val="450"/>
          <w:divBdr>
            <w:top w:val="none" w:sz="0" w:space="0" w:color="auto"/>
            <w:left w:val="none" w:sz="0" w:space="0" w:color="auto"/>
            <w:bottom w:val="none" w:sz="0" w:space="0" w:color="auto"/>
            <w:right w:val="none" w:sz="0" w:space="0" w:color="auto"/>
          </w:divBdr>
        </w:div>
        <w:div w:id="1231114378">
          <w:marLeft w:val="0"/>
          <w:marRight w:val="0"/>
          <w:marTop w:val="0"/>
          <w:marBottom w:val="450"/>
          <w:divBdr>
            <w:top w:val="none" w:sz="0" w:space="0" w:color="auto"/>
            <w:left w:val="none" w:sz="0" w:space="0" w:color="auto"/>
            <w:bottom w:val="none" w:sz="0" w:space="0" w:color="auto"/>
            <w:right w:val="none" w:sz="0" w:space="0" w:color="auto"/>
          </w:divBdr>
        </w:div>
        <w:div w:id="1600285616">
          <w:marLeft w:val="0"/>
          <w:marRight w:val="0"/>
          <w:marTop w:val="0"/>
          <w:marBottom w:val="0"/>
          <w:divBdr>
            <w:top w:val="none" w:sz="0" w:space="0" w:color="auto"/>
            <w:left w:val="none" w:sz="0" w:space="0" w:color="auto"/>
            <w:bottom w:val="none" w:sz="0" w:space="0" w:color="auto"/>
            <w:right w:val="none" w:sz="0" w:space="0" w:color="auto"/>
          </w:divBdr>
        </w:div>
        <w:div w:id="1016464658">
          <w:marLeft w:val="0"/>
          <w:marRight w:val="0"/>
          <w:marTop w:val="0"/>
          <w:marBottom w:val="600"/>
          <w:divBdr>
            <w:top w:val="none" w:sz="0" w:space="0" w:color="auto"/>
            <w:left w:val="none" w:sz="0" w:space="0" w:color="auto"/>
            <w:bottom w:val="none" w:sz="0" w:space="0" w:color="auto"/>
            <w:right w:val="none" w:sz="0" w:space="0" w:color="auto"/>
          </w:divBdr>
        </w:div>
      </w:divsChild>
    </w:div>
    <w:div w:id="528566086">
      <w:bodyDiv w:val="1"/>
      <w:marLeft w:val="0"/>
      <w:marRight w:val="0"/>
      <w:marTop w:val="0"/>
      <w:marBottom w:val="0"/>
      <w:divBdr>
        <w:top w:val="none" w:sz="0" w:space="0" w:color="auto"/>
        <w:left w:val="none" w:sz="0" w:space="0" w:color="auto"/>
        <w:bottom w:val="none" w:sz="0" w:space="0" w:color="auto"/>
        <w:right w:val="none" w:sz="0" w:space="0" w:color="auto"/>
      </w:divBdr>
    </w:div>
    <w:div w:id="542911126">
      <w:bodyDiv w:val="1"/>
      <w:marLeft w:val="0"/>
      <w:marRight w:val="0"/>
      <w:marTop w:val="0"/>
      <w:marBottom w:val="0"/>
      <w:divBdr>
        <w:top w:val="none" w:sz="0" w:space="0" w:color="auto"/>
        <w:left w:val="none" w:sz="0" w:space="0" w:color="auto"/>
        <w:bottom w:val="none" w:sz="0" w:space="0" w:color="auto"/>
        <w:right w:val="none" w:sz="0" w:space="0" w:color="auto"/>
      </w:divBdr>
    </w:div>
    <w:div w:id="559707444">
      <w:bodyDiv w:val="1"/>
      <w:marLeft w:val="0"/>
      <w:marRight w:val="0"/>
      <w:marTop w:val="0"/>
      <w:marBottom w:val="0"/>
      <w:divBdr>
        <w:top w:val="none" w:sz="0" w:space="0" w:color="auto"/>
        <w:left w:val="none" w:sz="0" w:space="0" w:color="auto"/>
        <w:bottom w:val="none" w:sz="0" w:space="0" w:color="auto"/>
        <w:right w:val="none" w:sz="0" w:space="0" w:color="auto"/>
      </w:divBdr>
    </w:div>
    <w:div w:id="560793926">
      <w:bodyDiv w:val="1"/>
      <w:marLeft w:val="0"/>
      <w:marRight w:val="0"/>
      <w:marTop w:val="0"/>
      <w:marBottom w:val="0"/>
      <w:divBdr>
        <w:top w:val="none" w:sz="0" w:space="0" w:color="auto"/>
        <w:left w:val="none" w:sz="0" w:space="0" w:color="auto"/>
        <w:bottom w:val="none" w:sz="0" w:space="0" w:color="auto"/>
        <w:right w:val="none" w:sz="0" w:space="0" w:color="auto"/>
      </w:divBdr>
      <w:divsChild>
        <w:div w:id="749354956">
          <w:marLeft w:val="0"/>
          <w:marRight w:val="0"/>
          <w:marTop w:val="0"/>
          <w:marBottom w:val="450"/>
          <w:divBdr>
            <w:top w:val="none" w:sz="0" w:space="0" w:color="auto"/>
            <w:left w:val="none" w:sz="0" w:space="0" w:color="auto"/>
            <w:bottom w:val="none" w:sz="0" w:space="0" w:color="auto"/>
            <w:right w:val="none" w:sz="0" w:space="0" w:color="auto"/>
          </w:divBdr>
        </w:div>
        <w:div w:id="86855720">
          <w:marLeft w:val="0"/>
          <w:marRight w:val="0"/>
          <w:marTop w:val="0"/>
          <w:marBottom w:val="450"/>
          <w:divBdr>
            <w:top w:val="none" w:sz="0" w:space="0" w:color="auto"/>
            <w:left w:val="none" w:sz="0" w:space="0" w:color="auto"/>
            <w:bottom w:val="none" w:sz="0" w:space="0" w:color="auto"/>
            <w:right w:val="none" w:sz="0" w:space="0" w:color="auto"/>
          </w:divBdr>
        </w:div>
        <w:div w:id="963314017">
          <w:marLeft w:val="0"/>
          <w:marRight w:val="0"/>
          <w:marTop w:val="0"/>
          <w:marBottom w:val="0"/>
          <w:divBdr>
            <w:top w:val="none" w:sz="0" w:space="0" w:color="auto"/>
            <w:left w:val="none" w:sz="0" w:space="0" w:color="auto"/>
            <w:bottom w:val="none" w:sz="0" w:space="0" w:color="auto"/>
            <w:right w:val="none" w:sz="0" w:space="0" w:color="auto"/>
          </w:divBdr>
        </w:div>
        <w:div w:id="1755736139">
          <w:marLeft w:val="0"/>
          <w:marRight w:val="0"/>
          <w:marTop w:val="0"/>
          <w:marBottom w:val="600"/>
          <w:divBdr>
            <w:top w:val="none" w:sz="0" w:space="0" w:color="auto"/>
            <w:left w:val="none" w:sz="0" w:space="0" w:color="auto"/>
            <w:bottom w:val="none" w:sz="0" w:space="0" w:color="auto"/>
            <w:right w:val="none" w:sz="0" w:space="0" w:color="auto"/>
          </w:divBdr>
        </w:div>
      </w:divsChild>
    </w:div>
    <w:div w:id="568729422">
      <w:bodyDiv w:val="1"/>
      <w:marLeft w:val="0"/>
      <w:marRight w:val="0"/>
      <w:marTop w:val="0"/>
      <w:marBottom w:val="0"/>
      <w:divBdr>
        <w:top w:val="none" w:sz="0" w:space="0" w:color="auto"/>
        <w:left w:val="none" w:sz="0" w:space="0" w:color="auto"/>
        <w:bottom w:val="none" w:sz="0" w:space="0" w:color="auto"/>
        <w:right w:val="none" w:sz="0" w:space="0" w:color="auto"/>
      </w:divBdr>
    </w:div>
    <w:div w:id="574246590">
      <w:bodyDiv w:val="1"/>
      <w:marLeft w:val="0"/>
      <w:marRight w:val="0"/>
      <w:marTop w:val="0"/>
      <w:marBottom w:val="0"/>
      <w:divBdr>
        <w:top w:val="none" w:sz="0" w:space="0" w:color="auto"/>
        <w:left w:val="none" w:sz="0" w:space="0" w:color="auto"/>
        <w:bottom w:val="none" w:sz="0" w:space="0" w:color="auto"/>
        <w:right w:val="none" w:sz="0" w:space="0" w:color="auto"/>
      </w:divBdr>
    </w:div>
    <w:div w:id="584652903">
      <w:bodyDiv w:val="1"/>
      <w:marLeft w:val="0"/>
      <w:marRight w:val="0"/>
      <w:marTop w:val="0"/>
      <w:marBottom w:val="0"/>
      <w:divBdr>
        <w:top w:val="none" w:sz="0" w:space="0" w:color="auto"/>
        <w:left w:val="none" w:sz="0" w:space="0" w:color="auto"/>
        <w:bottom w:val="none" w:sz="0" w:space="0" w:color="auto"/>
        <w:right w:val="none" w:sz="0" w:space="0" w:color="auto"/>
      </w:divBdr>
    </w:div>
    <w:div w:id="612830038">
      <w:bodyDiv w:val="1"/>
      <w:marLeft w:val="0"/>
      <w:marRight w:val="0"/>
      <w:marTop w:val="0"/>
      <w:marBottom w:val="0"/>
      <w:divBdr>
        <w:top w:val="none" w:sz="0" w:space="0" w:color="auto"/>
        <w:left w:val="none" w:sz="0" w:space="0" w:color="auto"/>
        <w:bottom w:val="none" w:sz="0" w:space="0" w:color="auto"/>
        <w:right w:val="none" w:sz="0" w:space="0" w:color="auto"/>
      </w:divBdr>
      <w:divsChild>
        <w:div w:id="1871651437">
          <w:marLeft w:val="0"/>
          <w:marRight w:val="0"/>
          <w:marTop w:val="0"/>
          <w:marBottom w:val="450"/>
          <w:divBdr>
            <w:top w:val="none" w:sz="0" w:space="0" w:color="auto"/>
            <w:left w:val="none" w:sz="0" w:space="0" w:color="auto"/>
            <w:bottom w:val="none" w:sz="0" w:space="0" w:color="auto"/>
            <w:right w:val="none" w:sz="0" w:space="0" w:color="auto"/>
          </w:divBdr>
        </w:div>
        <w:div w:id="1038353818">
          <w:marLeft w:val="0"/>
          <w:marRight w:val="0"/>
          <w:marTop w:val="0"/>
          <w:marBottom w:val="450"/>
          <w:divBdr>
            <w:top w:val="none" w:sz="0" w:space="0" w:color="auto"/>
            <w:left w:val="none" w:sz="0" w:space="0" w:color="auto"/>
            <w:bottom w:val="none" w:sz="0" w:space="0" w:color="auto"/>
            <w:right w:val="none" w:sz="0" w:space="0" w:color="auto"/>
          </w:divBdr>
        </w:div>
        <w:div w:id="1626960535">
          <w:marLeft w:val="0"/>
          <w:marRight w:val="0"/>
          <w:marTop w:val="0"/>
          <w:marBottom w:val="0"/>
          <w:divBdr>
            <w:top w:val="none" w:sz="0" w:space="0" w:color="auto"/>
            <w:left w:val="none" w:sz="0" w:space="0" w:color="auto"/>
            <w:bottom w:val="none" w:sz="0" w:space="0" w:color="auto"/>
            <w:right w:val="none" w:sz="0" w:space="0" w:color="auto"/>
          </w:divBdr>
        </w:div>
        <w:div w:id="609748076">
          <w:marLeft w:val="0"/>
          <w:marRight w:val="0"/>
          <w:marTop w:val="0"/>
          <w:marBottom w:val="600"/>
          <w:divBdr>
            <w:top w:val="none" w:sz="0" w:space="0" w:color="auto"/>
            <w:left w:val="none" w:sz="0" w:space="0" w:color="auto"/>
            <w:bottom w:val="none" w:sz="0" w:space="0" w:color="auto"/>
            <w:right w:val="none" w:sz="0" w:space="0" w:color="auto"/>
          </w:divBdr>
        </w:div>
      </w:divsChild>
    </w:div>
    <w:div w:id="613443658">
      <w:bodyDiv w:val="1"/>
      <w:marLeft w:val="0"/>
      <w:marRight w:val="0"/>
      <w:marTop w:val="0"/>
      <w:marBottom w:val="0"/>
      <w:divBdr>
        <w:top w:val="none" w:sz="0" w:space="0" w:color="auto"/>
        <w:left w:val="none" w:sz="0" w:space="0" w:color="auto"/>
        <w:bottom w:val="none" w:sz="0" w:space="0" w:color="auto"/>
        <w:right w:val="none" w:sz="0" w:space="0" w:color="auto"/>
      </w:divBdr>
    </w:div>
    <w:div w:id="617640935">
      <w:bodyDiv w:val="1"/>
      <w:marLeft w:val="0"/>
      <w:marRight w:val="0"/>
      <w:marTop w:val="0"/>
      <w:marBottom w:val="0"/>
      <w:divBdr>
        <w:top w:val="none" w:sz="0" w:space="0" w:color="auto"/>
        <w:left w:val="none" w:sz="0" w:space="0" w:color="auto"/>
        <w:bottom w:val="none" w:sz="0" w:space="0" w:color="auto"/>
        <w:right w:val="none" w:sz="0" w:space="0" w:color="auto"/>
      </w:divBdr>
    </w:div>
    <w:div w:id="623271905">
      <w:bodyDiv w:val="1"/>
      <w:marLeft w:val="0"/>
      <w:marRight w:val="0"/>
      <w:marTop w:val="0"/>
      <w:marBottom w:val="0"/>
      <w:divBdr>
        <w:top w:val="none" w:sz="0" w:space="0" w:color="auto"/>
        <w:left w:val="none" w:sz="0" w:space="0" w:color="auto"/>
        <w:bottom w:val="none" w:sz="0" w:space="0" w:color="auto"/>
        <w:right w:val="none" w:sz="0" w:space="0" w:color="auto"/>
      </w:divBdr>
      <w:divsChild>
        <w:div w:id="914314442">
          <w:marLeft w:val="0"/>
          <w:marRight w:val="0"/>
          <w:marTop w:val="0"/>
          <w:marBottom w:val="450"/>
          <w:divBdr>
            <w:top w:val="none" w:sz="0" w:space="0" w:color="auto"/>
            <w:left w:val="none" w:sz="0" w:space="0" w:color="auto"/>
            <w:bottom w:val="none" w:sz="0" w:space="0" w:color="auto"/>
            <w:right w:val="none" w:sz="0" w:space="0" w:color="auto"/>
          </w:divBdr>
        </w:div>
        <w:div w:id="1510680874">
          <w:marLeft w:val="0"/>
          <w:marRight w:val="0"/>
          <w:marTop w:val="0"/>
          <w:marBottom w:val="450"/>
          <w:divBdr>
            <w:top w:val="none" w:sz="0" w:space="0" w:color="auto"/>
            <w:left w:val="none" w:sz="0" w:space="0" w:color="auto"/>
            <w:bottom w:val="none" w:sz="0" w:space="0" w:color="auto"/>
            <w:right w:val="none" w:sz="0" w:space="0" w:color="auto"/>
          </w:divBdr>
        </w:div>
        <w:div w:id="1151215267">
          <w:marLeft w:val="0"/>
          <w:marRight w:val="0"/>
          <w:marTop w:val="0"/>
          <w:marBottom w:val="0"/>
          <w:divBdr>
            <w:top w:val="none" w:sz="0" w:space="0" w:color="auto"/>
            <w:left w:val="none" w:sz="0" w:space="0" w:color="auto"/>
            <w:bottom w:val="none" w:sz="0" w:space="0" w:color="auto"/>
            <w:right w:val="none" w:sz="0" w:space="0" w:color="auto"/>
          </w:divBdr>
        </w:div>
        <w:div w:id="1186485004">
          <w:marLeft w:val="0"/>
          <w:marRight w:val="0"/>
          <w:marTop w:val="0"/>
          <w:marBottom w:val="600"/>
          <w:divBdr>
            <w:top w:val="none" w:sz="0" w:space="0" w:color="auto"/>
            <w:left w:val="none" w:sz="0" w:space="0" w:color="auto"/>
            <w:bottom w:val="none" w:sz="0" w:space="0" w:color="auto"/>
            <w:right w:val="none" w:sz="0" w:space="0" w:color="auto"/>
          </w:divBdr>
        </w:div>
      </w:divsChild>
    </w:div>
    <w:div w:id="630132122">
      <w:bodyDiv w:val="1"/>
      <w:marLeft w:val="0"/>
      <w:marRight w:val="0"/>
      <w:marTop w:val="0"/>
      <w:marBottom w:val="0"/>
      <w:divBdr>
        <w:top w:val="none" w:sz="0" w:space="0" w:color="auto"/>
        <w:left w:val="none" w:sz="0" w:space="0" w:color="auto"/>
        <w:bottom w:val="none" w:sz="0" w:space="0" w:color="auto"/>
        <w:right w:val="none" w:sz="0" w:space="0" w:color="auto"/>
      </w:divBdr>
    </w:div>
    <w:div w:id="642975938">
      <w:bodyDiv w:val="1"/>
      <w:marLeft w:val="0"/>
      <w:marRight w:val="0"/>
      <w:marTop w:val="0"/>
      <w:marBottom w:val="0"/>
      <w:divBdr>
        <w:top w:val="none" w:sz="0" w:space="0" w:color="auto"/>
        <w:left w:val="none" w:sz="0" w:space="0" w:color="auto"/>
        <w:bottom w:val="none" w:sz="0" w:space="0" w:color="auto"/>
        <w:right w:val="none" w:sz="0" w:space="0" w:color="auto"/>
      </w:divBdr>
    </w:div>
    <w:div w:id="643395376">
      <w:bodyDiv w:val="1"/>
      <w:marLeft w:val="0"/>
      <w:marRight w:val="0"/>
      <w:marTop w:val="0"/>
      <w:marBottom w:val="0"/>
      <w:divBdr>
        <w:top w:val="none" w:sz="0" w:space="0" w:color="auto"/>
        <w:left w:val="none" w:sz="0" w:space="0" w:color="auto"/>
        <w:bottom w:val="none" w:sz="0" w:space="0" w:color="auto"/>
        <w:right w:val="none" w:sz="0" w:space="0" w:color="auto"/>
      </w:divBdr>
    </w:div>
    <w:div w:id="645359973">
      <w:bodyDiv w:val="1"/>
      <w:marLeft w:val="0"/>
      <w:marRight w:val="0"/>
      <w:marTop w:val="0"/>
      <w:marBottom w:val="0"/>
      <w:divBdr>
        <w:top w:val="none" w:sz="0" w:space="0" w:color="auto"/>
        <w:left w:val="none" w:sz="0" w:space="0" w:color="auto"/>
        <w:bottom w:val="none" w:sz="0" w:space="0" w:color="auto"/>
        <w:right w:val="none" w:sz="0" w:space="0" w:color="auto"/>
      </w:divBdr>
    </w:div>
    <w:div w:id="654458435">
      <w:bodyDiv w:val="1"/>
      <w:marLeft w:val="0"/>
      <w:marRight w:val="0"/>
      <w:marTop w:val="0"/>
      <w:marBottom w:val="0"/>
      <w:divBdr>
        <w:top w:val="none" w:sz="0" w:space="0" w:color="auto"/>
        <w:left w:val="none" w:sz="0" w:space="0" w:color="auto"/>
        <w:bottom w:val="none" w:sz="0" w:space="0" w:color="auto"/>
        <w:right w:val="none" w:sz="0" w:space="0" w:color="auto"/>
      </w:divBdr>
    </w:div>
    <w:div w:id="669412940">
      <w:bodyDiv w:val="1"/>
      <w:marLeft w:val="0"/>
      <w:marRight w:val="0"/>
      <w:marTop w:val="0"/>
      <w:marBottom w:val="0"/>
      <w:divBdr>
        <w:top w:val="none" w:sz="0" w:space="0" w:color="auto"/>
        <w:left w:val="none" w:sz="0" w:space="0" w:color="auto"/>
        <w:bottom w:val="none" w:sz="0" w:space="0" w:color="auto"/>
        <w:right w:val="none" w:sz="0" w:space="0" w:color="auto"/>
      </w:divBdr>
      <w:divsChild>
        <w:div w:id="1696689598">
          <w:marLeft w:val="0"/>
          <w:marRight w:val="0"/>
          <w:marTop w:val="0"/>
          <w:marBottom w:val="450"/>
          <w:divBdr>
            <w:top w:val="none" w:sz="0" w:space="0" w:color="auto"/>
            <w:left w:val="none" w:sz="0" w:space="0" w:color="auto"/>
            <w:bottom w:val="none" w:sz="0" w:space="0" w:color="auto"/>
            <w:right w:val="none" w:sz="0" w:space="0" w:color="auto"/>
          </w:divBdr>
        </w:div>
        <w:div w:id="994913211">
          <w:marLeft w:val="0"/>
          <w:marRight w:val="0"/>
          <w:marTop w:val="0"/>
          <w:marBottom w:val="450"/>
          <w:divBdr>
            <w:top w:val="none" w:sz="0" w:space="0" w:color="auto"/>
            <w:left w:val="none" w:sz="0" w:space="0" w:color="auto"/>
            <w:bottom w:val="none" w:sz="0" w:space="0" w:color="auto"/>
            <w:right w:val="none" w:sz="0" w:space="0" w:color="auto"/>
          </w:divBdr>
        </w:div>
        <w:div w:id="814033164">
          <w:marLeft w:val="0"/>
          <w:marRight w:val="0"/>
          <w:marTop w:val="0"/>
          <w:marBottom w:val="0"/>
          <w:divBdr>
            <w:top w:val="none" w:sz="0" w:space="0" w:color="auto"/>
            <w:left w:val="none" w:sz="0" w:space="0" w:color="auto"/>
            <w:bottom w:val="none" w:sz="0" w:space="0" w:color="auto"/>
            <w:right w:val="none" w:sz="0" w:space="0" w:color="auto"/>
          </w:divBdr>
        </w:div>
        <w:div w:id="1503932404">
          <w:marLeft w:val="0"/>
          <w:marRight w:val="0"/>
          <w:marTop w:val="0"/>
          <w:marBottom w:val="600"/>
          <w:divBdr>
            <w:top w:val="none" w:sz="0" w:space="0" w:color="auto"/>
            <w:left w:val="none" w:sz="0" w:space="0" w:color="auto"/>
            <w:bottom w:val="none" w:sz="0" w:space="0" w:color="auto"/>
            <w:right w:val="none" w:sz="0" w:space="0" w:color="auto"/>
          </w:divBdr>
        </w:div>
      </w:divsChild>
    </w:div>
    <w:div w:id="686057364">
      <w:bodyDiv w:val="1"/>
      <w:marLeft w:val="0"/>
      <w:marRight w:val="0"/>
      <w:marTop w:val="0"/>
      <w:marBottom w:val="0"/>
      <w:divBdr>
        <w:top w:val="none" w:sz="0" w:space="0" w:color="auto"/>
        <w:left w:val="none" w:sz="0" w:space="0" w:color="auto"/>
        <w:bottom w:val="none" w:sz="0" w:space="0" w:color="auto"/>
        <w:right w:val="none" w:sz="0" w:space="0" w:color="auto"/>
      </w:divBdr>
      <w:divsChild>
        <w:div w:id="1658263493">
          <w:marLeft w:val="0"/>
          <w:marRight w:val="0"/>
          <w:marTop w:val="0"/>
          <w:marBottom w:val="450"/>
          <w:divBdr>
            <w:top w:val="none" w:sz="0" w:space="0" w:color="auto"/>
            <w:left w:val="none" w:sz="0" w:space="0" w:color="auto"/>
            <w:bottom w:val="none" w:sz="0" w:space="0" w:color="auto"/>
            <w:right w:val="none" w:sz="0" w:space="0" w:color="auto"/>
          </w:divBdr>
        </w:div>
        <w:div w:id="2634379">
          <w:marLeft w:val="0"/>
          <w:marRight w:val="0"/>
          <w:marTop w:val="0"/>
          <w:marBottom w:val="450"/>
          <w:divBdr>
            <w:top w:val="none" w:sz="0" w:space="0" w:color="auto"/>
            <w:left w:val="none" w:sz="0" w:space="0" w:color="auto"/>
            <w:bottom w:val="none" w:sz="0" w:space="0" w:color="auto"/>
            <w:right w:val="none" w:sz="0" w:space="0" w:color="auto"/>
          </w:divBdr>
        </w:div>
        <w:div w:id="514349597">
          <w:marLeft w:val="0"/>
          <w:marRight w:val="0"/>
          <w:marTop w:val="0"/>
          <w:marBottom w:val="0"/>
          <w:divBdr>
            <w:top w:val="none" w:sz="0" w:space="0" w:color="auto"/>
            <w:left w:val="none" w:sz="0" w:space="0" w:color="auto"/>
            <w:bottom w:val="none" w:sz="0" w:space="0" w:color="auto"/>
            <w:right w:val="none" w:sz="0" w:space="0" w:color="auto"/>
          </w:divBdr>
        </w:div>
      </w:divsChild>
    </w:div>
    <w:div w:id="699084586">
      <w:bodyDiv w:val="1"/>
      <w:marLeft w:val="0"/>
      <w:marRight w:val="0"/>
      <w:marTop w:val="0"/>
      <w:marBottom w:val="0"/>
      <w:divBdr>
        <w:top w:val="none" w:sz="0" w:space="0" w:color="auto"/>
        <w:left w:val="none" w:sz="0" w:space="0" w:color="auto"/>
        <w:bottom w:val="none" w:sz="0" w:space="0" w:color="auto"/>
        <w:right w:val="none" w:sz="0" w:space="0" w:color="auto"/>
      </w:divBdr>
      <w:divsChild>
        <w:div w:id="670983052">
          <w:marLeft w:val="0"/>
          <w:marRight w:val="0"/>
          <w:marTop w:val="0"/>
          <w:marBottom w:val="450"/>
          <w:divBdr>
            <w:top w:val="none" w:sz="0" w:space="0" w:color="auto"/>
            <w:left w:val="none" w:sz="0" w:space="0" w:color="auto"/>
            <w:bottom w:val="none" w:sz="0" w:space="0" w:color="auto"/>
            <w:right w:val="none" w:sz="0" w:space="0" w:color="auto"/>
          </w:divBdr>
        </w:div>
        <w:div w:id="420106049">
          <w:marLeft w:val="0"/>
          <w:marRight w:val="0"/>
          <w:marTop w:val="0"/>
          <w:marBottom w:val="450"/>
          <w:divBdr>
            <w:top w:val="none" w:sz="0" w:space="0" w:color="auto"/>
            <w:left w:val="none" w:sz="0" w:space="0" w:color="auto"/>
            <w:bottom w:val="none" w:sz="0" w:space="0" w:color="auto"/>
            <w:right w:val="none" w:sz="0" w:space="0" w:color="auto"/>
          </w:divBdr>
        </w:div>
        <w:div w:id="100492367">
          <w:marLeft w:val="0"/>
          <w:marRight w:val="0"/>
          <w:marTop w:val="0"/>
          <w:marBottom w:val="0"/>
          <w:divBdr>
            <w:top w:val="none" w:sz="0" w:space="0" w:color="auto"/>
            <w:left w:val="none" w:sz="0" w:space="0" w:color="auto"/>
            <w:bottom w:val="none" w:sz="0" w:space="0" w:color="auto"/>
            <w:right w:val="none" w:sz="0" w:space="0" w:color="auto"/>
          </w:divBdr>
        </w:div>
        <w:div w:id="1468470982">
          <w:marLeft w:val="0"/>
          <w:marRight w:val="0"/>
          <w:marTop w:val="0"/>
          <w:marBottom w:val="600"/>
          <w:divBdr>
            <w:top w:val="none" w:sz="0" w:space="0" w:color="auto"/>
            <w:left w:val="none" w:sz="0" w:space="0" w:color="auto"/>
            <w:bottom w:val="none" w:sz="0" w:space="0" w:color="auto"/>
            <w:right w:val="none" w:sz="0" w:space="0" w:color="auto"/>
          </w:divBdr>
        </w:div>
      </w:divsChild>
    </w:div>
    <w:div w:id="7111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4431">
          <w:marLeft w:val="0"/>
          <w:marRight w:val="0"/>
          <w:marTop w:val="0"/>
          <w:marBottom w:val="0"/>
          <w:divBdr>
            <w:top w:val="none" w:sz="0" w:space="0" w:color="auto"/>
            <w:left w:val="none" w:sz="0" w:space="0" w:color="auto"/>
            <w:bottom w:val="none" w:sz="0" w:space="0" w:color="auto"/>
            <w:right w:val="none" w:sz="0" w:space="0" w:color="auto"/>
          </w:divBdr>
        </w:div>
        <w:div w:id="830828677">
          <w:marLeft w:val="0"/>
          <w:marRight w:val="0"/>
          <w:marTop w:val="0"/>
          <w:marBottom w:val="0"/>
          <w:divBdr>
            <w:top w:val="none" w:sz="0" w:space="0" w:color="auto"/>
            <w:left w:val="none" w:sz="0" w:space="0" w:color="auto"/>
            <w:bottom w:val="none" w:sz="0" w:space="0" w:color="auto"/>
            <w:right w:val="none" w:sz="0" w:space="0" w:color="auto"/>
          </w:divBdr>
        </w:div>
        <w:div w:id="2139951395">
          <w:marLeft w:val="0"/>
          <w:marRight w:val="0"/>
          <w:marTop w:val="0"/>
          <w:marBottom w:val="0"/>
          <w:divBdr>
            <w:top w:val="none" w:sz="0" w:space="0" w:color="auto"/>
            <w:left w:val="none" w:sz="0" w:space="0" w:color="auto"/>
            <w:bottom w:val="none" w:sz="0" w:space="0" w:color="auto"/>
            <w:right w:val="none" w:sz="0" w:space="0" w:color="auto"/>
          </w:divBdr>
        </w:div>
        <w:div w:id="2062362975">
          <w:marLeft w:val="0"/>
          <w:marRight w:val="0"/>
          <w:marTop w:val="0"/>
          <w:marBottom w:val="0"/>
          <w:divBdr>
            <w:top w:val="none" w:sz="0" w:space="0" w:color="auto"/>
            <w:left w:val="none" w:sz="0" w:space="0" w:color="auto"/>
            <w:bottom w:val="none" w:sz="0" w:space="0" w:color="auto"/>
            <w:right w:val="none" w:sz="0" w:space="0" w:color="auto"/>
          </w:divBdr>
        </w:div>
        <w:div w:id="1218859958">
          <w:marLeft w:val="0"/>
          <w:marRight w:val="0"/>
          <w:marTop w:val="0"/>
          <w:marBottom w:val="0"/>
          <w:divBdr>
            <w:top w:val="none" w:sz="0" w:space="0" w:color="auto"/>
            <w:left w:val="none" w:sz="0" w:space="0" w:color="auto"/>
            <w:bottom w:val="none" w:sz="0" w:space="0" w:color="auto"/>
            <w:right w:val="none" w:sz="0" w:space="0" w:color="auto"/>
          </w:divBdr>
        </w:div>
      </w:divsChild>
    </w:div>
    <w:div w:id="748965795">
      <w:bodyDiv w:val="1"/>
      <w:marLeft w:val="0"/>
      <w:marRight w:val="0"/>
      <w:marTop w:val="0"/>
      <w:marBottom w:val="0"/>
      <w:divBdr>
        <w:top w:val="none" w:sz="0" w:space="0" w:color="auto"/>
        <w:left w:val="none" w:sz="0" w:space="0" w:color="auto"/>
        <w:bottom w:val="none" w:sz="0" w:space="0" w:color="auto"/>
        <w:right w:val="none" w:sz="0" w:space="0" w:color="auto"/>
      </w:divBdr>
      <w:divsChild>
        <w:div w:id="207185397">
          <w:marLeft w:val="0"/>
          <w:marRight w:val="0"/>
          <w:marTop w:val="0"/>
          <w:marBottom w:val="450"/>
          <w:divBdr>
            <w:top w:val="none" w:sz="0" w:space="0" w:color="auto"/>
            <w:left w:val="none" w:sz="0" w:space="0" w:color="auto"/>
            <w:bottom w:val="none" w:sz="0" w:space="0" w:color="auto"/>
            <w:right w:val="none" w:sz="0" w:space="0" w:color="auto"/>
          </w:divBdr>
        </w:div>
        <w:div w:id="73821647">
          <w:marLeft w:val="0"/>
          <w:marRight w:val="0"/>
          <w:marTop w:val="0"/>
          <w:marBottom w:val="450"/>
          <w:divBdr>
            <w:top w:val="none" w:sz="0" w:space="0" w:color="auto"/>
            <w:left w:val="none" w:sz="0" w:space="0" w:color="auto"/>
            <w:bottom w:val="none" w:sz="0" w:space="0" w:color="auto"/>
            <w:right w:val="none" w:sz="0" w:space="0" w:color="auto"/>
          </w:divBdr>
        </w:div>
        <w:div w:id="1455296920">
          <w:marLeft w:val="0"/>
          <w:marRight w:val="0"/>
          <w:marTop w:val="0"/>
          <w:marBottom w:val="0"/>
          <w:divBdr>
            <w:top w:val="none" w:sz="0" w:space="0" w:color="auto"/>
            <w:left w:val="none" w:sz="0" w:space="0" w:color="auto"/>
            <w:bottom w:val="none" w:sz="0" w:space="0" w:color="auto"/>
            <w:right w:val="none" w:sz="0" w:space="0" w:color="auto"/>
          </w:divBdr>
        </w:div>
        <w:div w:id="330836015">
          <w:marLeft w:val="0"/>
          <w:marRight w:val="0"/>
          <w:marTop w:val="0"/>
          <w:marBottom w:val="600"/>
          <w:divBdr>
            <w:top w:val="none" w:sz="0" w:space="0" w:color="auto"/>
            <w:left w:val="none" w:sz="0" w:space="0" w:color="auto"/>
            <w:bottom w:val="none" w:sz="0" w:space="0" w:color="auto"/>
            <w:right w:val="none" w:sz="0" w:space="0" w:color="auto"/>
          </w:divBdr>
        </w:div>
      </w:divsChild>
    </w:div>
    <w:div w:id="751049622">
      <w:bodyDiv w:val="1"/>
      <w:marLeft w:val="0"/>
      <w:marRight w:val="0"/>
      <w:marTop w:val="0"/>
      <w:marBottom w:val="0"/>
      <w:divBdr>
        <w:top w:val="none" w:sz="0" w:space="0" w:color="auto"/>
        <w:left w:val="none" w:sz="0" w:space="0" w:color="auto"/>
        <w:bottom w:val="none" w:sz="0" w:space="0" w:color="auto"/>
        <w:right w:val="none" w:sz="0" w:space="0" w:color="auto"/>
      </w:divBdr>
    </w:div>
    <w:div w:id="763498853">
      <w:bodyDiv w:val="1"/>
      <w:marLeft w:val="0"/>
      <w:marRight w:val="0"/>
      <w:marTop w:val="0"/>
      <w:marBottom w:val="0"/>
      <w:divBdr>
        <w:top w:val="none" w:sz="0" w:space="0" w:color="auto"/>
        <w:left w:val="none" w:sz="0" w:space="0" w:color="auto"/>
        <w:bottom w:val="none" w:sz="0" w:space="0" w:color="auto"/>
        <w:right w:val="none" w:sz="0" w:space="0" w:color="auto"/>
      </w:divBdr>
      <w:divsChild>
        <w:div w:id="1553882923">
          <w:marLeft w:val="0"/>
          <w:marRight w:val="0"/>
          <w:marTop w:val="0"/>
          <w:marBottom w:val="0"/>
          <w:divBdr>
            <w:top w:val="none" w:sz="0" w:space="0" w:color="auto"/>
            <w:left w:val="none" w:sz="0" w:space="0" w:color="auto"/>
            <w:bottom w:val="none" w:sz="0" w:space="0" w:color="auto"/>
            <w:right w:val="none" w:sz="0" w:space="0" w:color="auto"/>
          </w:divBdr>
        </w:div>
        <w:div w:id="329724641">
          <w:marLeft w:val="0"/>
          <w:marRight w:val="0"/>
          <w:marTop w:val="0"/>
          <w:marBottom w:val="0"/>
          <w:divBdr>
            <w:top w:val="none" w:sz="0" w:space="0" w:color="auto"/>
            <w:left w:val="none" w:sz="0" w:space="0" w:color="auto"/>
            <w:bottom w:val="none" w:sz="0" w:space="0" w:color="auto"/>
            <w:right w:val="none" w:sz="0" w:space="0" w:color="auto"/>
          </w:divBdr>
        </w:div>
        <w:div w:id="1843357240">
          <w:marLeft w:val="0"/>
          <w:marRight w:val="0"/>
          <w:marTop w:val="0"/>
          <w:marBottom w:val="0"/>
          <w:divBdr>
            <w:top w:val="none" w:sz="0" w:space="0" w:color="auto"/>
            <w:left w:val="none" w:sz="0" w:space="0" w:color="auto"/>
            <w:bottom w:val="none" w:sz="0" w:space="0" w:color="auto"/>
            <w:right w:val="none" w:sz="0" w:space="0" w:color="auto"/>
          </w:divBdr>
        </w:div>
        <w:div w:id="1595165991">
          <w:marLeft w:val="0"/>
          <w:marRight w:val="0"/>
          <w:marTop w:val="0"/>
          <w:marBottom w:val="0"/>
          <w:divBdr>
            <w:top w:val="none" w:sz="0" w:space="0" w:color="auto"/>
            <w:left w:val="none" w:sz="0" w:space="0" w:color="auto"/>
            <w:bottom w:val="none" w:sz="0" w:space="0" w:color="auto"/>
            <w:right w:val="none" w:sz="0" w:space="0" w:color="auto"/>
          </w:divBdr>
        </w:div>
        <w:div w:id="1830170362">
          <w:marLeft w:val="0"/>
          <w:marRight w:val="0"/>
          <w:marTop w:val="0"/>
          <w:marBottom w:val="0"/>
          <w:divBdr>
            <w:top w:val="none" w:sz="0" w:space="0" w:color="auto"/>
            <w:left w:val="none" w:sz="0" w:space="0" w:color="auto"/>
            <w:bottom w:val="none" w:sz="0" w:space="0" w:color="auto"/>
            <w:right w:val="none" w:sz="0" w:space="0" w:color="auto"/>
          </w:divBdr>
        </w:div>
      </w:divsChild>
    </w:div>
    <w:div w:id="764181670">
      <w:bodyDiv w:val="1"/>
      <w:marLeft w:val="0"/>
      <w:marRight w:val="0"/>
      <w:marTop w:val="0"/>
      <w:marBottom w:val="0"/>
      <w:divBdr>
        <w:top w:val="none" w:sz="0" w:space="0" w:color="auto"/>
        <w:left w:val="none" w:sz="0" w:space="0" w:color="auto"/>
        <w:bottom w:val="none" w:sz="0" w:space="0" w:color="auto"/>
        <w:right w:val="none" w:sz="0" w:space="0" w:color="auto"/>
      </w:divBdr>
    </w:div>
    <w:div w:id="765544026">
      <w:bodyDiv w:val="1"/>
      <w:marLeft w:val="0"/>
      <w:marRight w:val="0"/>
      <w:marTop w:val="0"/>
      <w:marBottom w:val="0"/>
      <w:divBdr>
        <w:top w:val="none" w:sz="0" w:space="0" w:color="auto"/>
        <w:left w:val="none" w:sz="0" w:space="0" w:color="auto"/>
        <w:bottom w:val="none" w:sz="0" w:space="0" w:color="auto"/>
        <w:right w:val="none" w:sz="0" w:space="0" w:color="auto"/>
      </w:divBdr>
    </w:div>
    <w:div w:id="772820962">
      <w:bodyDiv w:val="1"/>
      <w:marLeft w:val="0"/>
      <w:marRight w:val="0"/>
      <w:marTop w:val="0"/>
      <w:marBottom w:val="0"/>
      <w:divBdr>
        <w:top w:val="none" w:sz="0" w:space="0" w:color="auto"/>
        <w:left w:val="none" w:sz="0" w:space="0" w:color="auto"/>
        <w:bottom w:val="none" w:sz="0" w:space="0" w:color="auto"/>
        <w:right w:val="none" w:sz="0" w:space="0" w:color="auto"/>
      </w:divBdr>
    </w:div>
    <w:div w:id="773793161">
      <w:bodyDiv w:val="1"/>
      <w:marLeft w:val="0"/>
      <w:marRight w:val="0"/>
      <w:marTop w:val="0"/>
      <w:marBottom w:val="0"/>
      <w:divBdr>
        <w:top w:val="none" w:sz="0" w:space="0" w:color="auto"/>
        <w:left w:val="none" w:sz="0" w:space="0" w:color="auto"/>
        <w:bottom w:val="none" w:sz="0" w:space="0" w:color="auto"/>
        <w:right w:val="none" w:sz="0" w:space="0" w:color="auto"/>
      </w:divBdr>
    </w:div>
    <w:div w:id="783187200">
      <w:bodyDiv w:val="1"/>
      <w:marLeft w:val="0"/>
      <w:marRight w:val="0"/>
      <w:marTop w:val="0"/>
      <w:marBottom w:val="0"/>
      <w:divBdr>
        <w:top w:val="none" w:sz="0" w:space="0" w:color="auto"/>
        <w:left w:val="none" w:sz="0" w:space="0" w:color="auto"/>
        <w:bottom w:val="none" w:sz="0" w:space="0" w:color="auto"/>
        <w:right w:val="none" w:sz="0" w:space="0" w:color="auto"/>
      </w:divBdr>
    </w:div>
    <w:div w:id="804814307">
      <w:bodyDiv w:val="1"/>
      <w:marLeft w:val="0"/>
      <w:marRight w:val="0"/>
      <w:marTop w:val="0"/>
      <w:marBottom w:val="0"/>
      <w:divBdr>
        <w:top w:val="none" w:sz="0" w:space="0" w:color="auto"/>
        <w:left w:val="none" w:sz="0" w:space="0" w:color="auto"/>
        <w:bottom w:val="none" w:sz="0" w:space="0" w:color="auto"/>
        <w:right w:val="none" w:sz="0" w:space="0" w:color="auto"/>
      </w:divBdr>
    </w:div>
    <w:div w:id="811293979">
      <w:bodyDiv w:val="1"/>
      <w:marLeft w:val="0"/>
      <w:marRight w:val="0"/>
      <w:marTop w:val="0"/>
      <w:marBottom w:val="0"/>
      <w:divBdr>
        <w:top w:val="none" w:sz="0" w:space="0" w:color="auto"/>
        <w:left w:val="none" w:sz="0" w:space="0" w:color="auto"/>
        <w:bottom w:val="none" w:sz="0" w:space="0" w:color="auto"/>
        <w:right w:val="none" w:sz="0" w:space="0" w:color="auto"/>
      </w:divBdr>
    </w:div>
    <w:div w:id="849027365">
      <w:bodyDiv w:val="1"/>
      <w:marLeft w:val="0"/>
      <w:marRight w:val="0"/>
      <w:marTop w:val="0"/>
      <w:marBottom w:val="0"/>
      <w:divBdr>
        <w:top w:val="none" w:sz="0" w:space="0" w:color="auto"/>
        <w:left w:val="none" w:sz="0" w:space="0" w:color="auto"/>
        <w:bottom w:val="none" w:sz="0" w:space="0" w:color="auto"/>
        <w:right w:val="none" w:sz="0" w:space="0" w:color="auto"/>
      </w:divBdr>
    </w:div>
    <w:div w:id="853229820">
      <w:bodyDiv w:val="1"/>
      <w:marLeft w:val="0"/>
      <w:marRight w:val="0"/>
      <w:marTop w:val="0"/>
      <w:marBottom w:val="0"/>
      <w:divBdr>
        <w:top w:val="none" w:sz="0" w:space="0" w:color="auto"/>
        <w:left w:val="none" w:sz="0" w:space="0" w:color="auto"/>
        <w:bottom w:val="none" w:sz="0" w:space="0" w:color="auto"/>
        <w:right w:val="none" w:sz="0" w:space="0" w:color="auto"/>
      </w:divBdr>
    </w:div>
    <w:div w:id="856113191">
      <w:bodyDiv w:val="1"/>
      <w:marLeft w:val="0"/>
      <w:marRight w:val="0"/>
      <w:marTop w:val="0"/>
      <w:marBottom w:val="0"/>
      <w:divBdr>
        <w:top w:val="none" w:sz="0" w:space="0" w:color="auto"/>
        <w:left w:val="none" w:sz="0" w:space="0" w:color="auto"/>
        <w:bottom w:val="none" w:sz="0" w:space="0" w:color="auto"/>
        <w:right w:val="none" w:sz="0" w:space="0" w:color="auto"/>
      </w:divBdr>
    </w:div>
    <w:div w:id="859507351">
      <w:bodyDiv w:val="1"/>
      <w:marLeft w:val="0"/>
      <w:marRight w:val="0"/>
      <w:marTop w:val="0"/>
      <w:marBottom w:val="0"/>
      <w:divBdr>
        <w:top w:val="none" w:sz="0" w:space="0" w:color="auto"/>
        <w:left w:val="none" w:sz="0" w:space="0" w:color="auto"/>
        <w:bottom w:val="none" w:sz="0" w:space="0" w:color="auto"/>
        <w:right w:val="none" w:sz="0" w:space="0" w:color="auto"/>
      </w:divBdr>
    </w:div>
    <w:div w:id="867989618">
      <w:bodyDiv w:val="1"/>
      <w:marLeft w:val="0"/>
      <w:marRight w:val="0"/>
      <w:marTop w:val="0"/>
      <w:marBottom w:val="0"/>
      <w:divBdr>
        <w:top w:val="none" w:sz="0" w:space="0" w:color="auto"/>
        <w:left w:val="none" w:sz="0" w:space="0" w:color="auto"/>
        <w:bottom w:val="none" w:sz="0" w:space="0" w:color="auto"/>
        <w:right w:val="none" w:sz="0" w:space="0" w:color="auto"/>
      </w:divBdr>
      <w:divsChild>
        <w:div w:id="972364939">
          <w:marLeft w:val="0"/>
          <w:marRight w:val="0"/>
          <w:marTop w:val="0"/>
          <w:marBottom w:val="0"/>
          <w:divBdr>
            <w:top w:val="none" w:sz="0" w:space="0" w:color="auto"/>
            <w:left w:val="none" w:sz="0" w:space="0" w:color="auto"/>
            <w:bottom w:val="none" w:sz="0" w:space="0" w:color="auto"/>
            <w:right w:val="none" w:sz="0" w:space="0" w:color="auto"/>
          </w:divBdr>
        </w:div>
        <w:div w:id="236719507">
          <w:marLeft w:val="0"/>
          <w:marRight w:val="0"/>
          <w:marTop w:val="0"/>
          <w:marBottom w:val="0"/>
          <w:divBdr>
            <w:top w:val="none" w:sz="0" w:space="0" w:color="auto"/>
            <w:left w:val="none" w:sz="0" w:space="0" w:color="auto"/>
            <w:bottom w:val="none" w:sz="0" w:space="0" w:color="auto"/>
            <w:right w:val="none" w:sz="0" w:space="0" w:color="auto"/>
          </w:divBdr>
        </w:div>
        <w:div w:id="58940640">
          <w:marLeft w:val="0"/>
          <w:marRight w:val="0"/>
          <w:marTop w:val="0"/>
          <w:marBottom w:val="0"/>
          <w:divBdr>
            <w:top w:val="none" w:sz="0" w:space="0" w:color="auto"/>
            <w:left w:val="none" w:sz="0" w:space="0" w:color="auto"/>
            <w:bottom w:val="none" w:sz="0" w:space="0" w:color="auto"/>
            <w:right w:val="none" w:sz="0" w:space="0" w:color="auto"/>
          </w:divBdr>
        </w:div>
        <w:div w:id="2131850713">
          <w:marLeft w:val="0"/>
          <w:marRight w:val="0"/>
          <w:marTop w:val="0"/>
          <w:marBottom w:val="0"/>
          <w:divBdr>
            <w:top w:val="none" w:sz="0" w:space="0" w:color="auto"/>
            <w:left w:val="none" w:sz="0" w:space="0" w:color="auto"/>
            <w:bottom w:val="none" w:sz="0" w:space="0" w:color="auto"/>
            <w:right w:val="none" w:sz="0" w:space="0" w:color="auto"/>
          </w:divBdr>
        </w:div>
        <w:div w:id="1473672489">
          <w:marLeft w:val="0"/>
          <w:marRight w:val="0"/>
          <w:marTop w:val="0"/>
          <w:marBottom w:val="0"/>
          <w:divBdr>
            <w:top w:val="none" w:sz="0" w:space="0" w:color="auto"/>
            <w:left w:val="none" w:sz="0" w:space="0" w:color="auto"/>
            <w:bottom w:val="none" w:sz="0" w:space="0" w:color="auto"/>
            <w:right w:val="none" w:sz="0" w:space="0" w:color="auto"/>
          </w:divBdr>
        </w:div>
        <w:div w:id="186218379">
          <w:marLeft w:val="0"/>
          <w:marRight w:val="0"/>
          <w:marTop w:val="0"/>
          <w:marBottom w:val="0"/>
          <w:divBdr>
            <w:top w:val="none" w:sz="0" w:space="0" w:color="auto"/>
            <w:left w:val="none" w:sz="0" w:space="0" w:color="auto"/>
            <w:bottom w:val="none" w:sz="0" w:space="0" w:color="auto"/>
            <w:right w:val="none" w:sz="0" w:space="0" w:color="auto"/>
          </w:divBdr>
        </w:div>
        <w:div w:id="503782067">
          <w:marLeft w:val="0"/>
          <w:marRight w:val="0"/>
          <w:marTop w:val="0"/>
          <w:marBottom w:val="0"/>
          <w:divBdr>
            <w:top w:val="none" w:sz="0" w:space="0" w:color="auto"/>
            <w:left w:val="none" w:sz="0" w:space="0" w:color="auto"/>
            <w:bottom w:val="none" w:sz="0" w:space="0" w:color="auto"/>
            <w:right w:val="none" w:sz="0" w:space="0" w:color="auto"/>
          </w:divBdr>
          <w:divsChild>
            <w:div w:id="1484616473">
              <w:marLeft w:val="0"/>
              <w:marRight w:val="0"/>
              <w:marTop w:val="0"/>
              <w:marBottom w:val="0"/>
              <w:divBdr>
                <w:top w:val="none" w:sz="0" w:space="0" w:color="auto"/>
                <w:left w:val="none" w:sz="0" w:space="0" w:color="auto"/>
                <w:bottom w:val="none" w:sz="0" w:space="0" w:color="auto"/>
                <w:right w:val="none" w:sz="0" w:space="0" w:color="auto"/>
              </w:divBdr>
            </w:div>
          </w:divsChild>
        </w:div>
        <w:div w:id="429862292">
          <w:marLeft w:val="0"/>
          <w:marRight w:val="0"/>
          <w:marTop w:val="0"/>
          <w:marBottom w:val="0"/>
          <w:divBdr>
            <w:top w:val="none" w:sz="0" w:space="0" w:color="auto"/>
            <w:left w:val="none" w:sz="0" w:space="0" w:color="auto"/>
            <w:bottom w:val="none" w:sz="0" w:space="0" w:color="auto"/>
            <w:right w:val="none" w:sz="0" w:space="0" w:color="auto"/>
          </w:divBdr>
        </w:div>
        <w:div w:id="182521521">
          <w:marLeft w:val="0"/>
          <w:marRight w:val="0"/>
          <w:marTop w:val="0"/>
          <w:marBottom w:val="0"/>
          <w:divBdr>
            <w:top w:val="none" w:sz="0" w:space="0" w:color="auto"/>
            <w:left w:val="none" w:sz="0" w:space="0" w:color="auto"/>
            <w:bottom w:val="none" w:sz="0" w:space="0" w:color="auto"/>
            <w:right w:val="none" w:sz="0" w:space="0" w:color="auto"/>
          </w:divBdr>
        </w:div>
        <w:div w:id="199825277">
          <w:marLeft w:val="0"/>
          <w:marRight w:val="0"/>
          <w:marTop w:val="0"/>
          <w:marBottom w:val="0"/>
          <w:divBdr>
            <w:top w:val="none" w:sz="0" w:space="0" w:color="auto"/>
            <w:left w:val="none" w:sz="0" w:space="0" w:color="auto"/>
            <w:bottom w:val="none" w:sz="0" w:space="0" w:color="auto"/>
            <w:right w:val="none" w:sz="0" w:space="0" w:color="auto"/>
          </w:divBdr>
        </w:div>
      </w:divsChild>
    </w:div>
    <w:div w:id="890271241">
      <w:bodyDiv w:val="1"/>
      <w:marLeft w:val="0"/>
      <w:marRight w:val="0"/>
      <w:marTop w:val="0"/>
      <w:marBottom w:val="0"/>
      <w:divBdr>
        <w:top w:val="none" w:sz="0" w:space="0" w:color="auto"/>
        <w:left w:val="none" w:sz="0" w:space="0" w:color="auto"/>
        <w:bottom w:val="none" w:sz="0" w:space="0" w:color="auto"/>
        <w:right w:val="none" w:sz="0" w:space="0" w:color="auto"/>
      </w:divBdr>
    </w:div>
    <w:div w:id="894313184">
      <w:bodyDiv w:val="1"/>
      <w:marLeft w:val="0"/>
      <w:marRight w:val="0"/>
      <w:marTop w:val="0"/>
      <w:marBottom w:val="0"/>
      <w:divBdr>
        <w:top w:val="none" w:sz="0" w:space="0" w:color="auto"/>
        <w:left w:val="none" w:sz="0" w:space="0" w:color="auto"/>
        <w:bottom w:val="none" w:sz="0" w:space="0" w:color="auto"/>
        <w:right w:val="none" w:sz="0" w:space="0" w:color="auto"/>
      </w:divBdr>
    </w:div>
    <w:div w:id="901714399">
      <w:bodyDiv w:val="1"/>
      <w:marLeft w:val="0"/>
      <w:marRight w:val="0"/>
      <w:marTop w:val="0"/>
      <w:marBottom w:val="0"/>
      <w:divBdr>
        <w:top w:val="none" w:sz="0" w:space="0" w:color="auto"/>
        <w:left w:val="none" w:sz="0" w:space="0" w:color="auto"/>
        <w:bottom w:val="none" w:sz="0" w:space="0" w:color="auto"/>
        <w:right w:val="none" w:sz="0" w:space="0" w:color="auto"/>
      </w:divBdr>
      <w:divsChild>
        <w:div w:id="964889782">
          <w:marLeft w:val="0"/>
          <w:marRight w:val="0"/>
          <w:marTop w:val="0"/>
          <w:marBottom w:val="450"/>
          <w:divBdr>
            <w:top w:val="none" w:sz="0" w:space="0" w:color="auto"/>
            <w:left w:val="none" w:sz="0" w:space="0" w:color="auto"/>
            <w:bottom w:val="none" w:sz="0" w:space="0" w:color="auto"/>
            <w:right w:val="none" w:sz="0" w:space="0" w:color="auto"/>
          </w:divBdr>
        </w:div>
        <w:div w:id="785276753">
          <w:marLeft w:val="0"/>
          <w:marRight w:val="0"/>
          <w:marTop w:val="0"/>
          <w:marBottom w:val="450"/>
          <w:divBdr>
            <w:top w:val="none" w:sz="0" w:space="0" w:color="auto"/>
            <w:left w:val="none" w:sz="0" w:space="0" w:color="auto"/>
            <w:bottom w:val="none" w:sz="0" w:space="0" w:color="auto"/>
            <w:right w:val="none" w:sz="0" w:space="0" w:color="auto"/>
          </w:divBdr>
        </w:div>
        <w:div w:id="1236013086">
          <w:marLeft w:val="0"/>
          <w:marRight w:val="0"/>
          <w:marTop w:val="0"/>
          <w:marBottom w:val="0"/>
          <w:divBdr>
            <w:top w:val="none" w:sz="0" w:space="0" w:color="auto"/>
            <w:left w:val="none" w:sz="0" w:space="0" w:color="auto"/>
            <w:bottom w:val="none" w:sz="0" w:space="0" w:color="auto"/>
            <w:right w:val="none" w:sz="0" w:space="0" w:color="auto"/>
          </w:divBdr>
        </w:div>
        <w:div w:id="1522553873">
          <w:marLeft w:val="0"/>
          <w:marRight w:val="0"/>
          <w:marTop w:val="0"/>
          <w:marBottom w:val="600"/>
          <w:divBdr>
            <w:top w:val="none" w:sz="0" w:space="0" w:color="auto"/>
            <w:left w:val="none" w:sz="0" w:space="0" w:color="auto"/>
            <w:bottom w:val="none" w:sz="0" w:space="0" w:color="auto"/>
            <w:right w:val="none" w:sz="0" w:space="0" w:color="auto"/>
          </w:divBdr>
        </w:div>
      </w:divsChild>
    </w:div>
    <w:div w:id="904416139">
      <w:bodyDiv w:val="1"/>
      <w:marLeft w:val="0"/>
      <w:marRight w:val="0"/>
      <w:marTop w:val="0"/>
      <w:marBottom w:val="0"/>
      <w:divBdr>
        <w:top w:val="none" w:sz="0" w:space="0" w:color="auto"/>
        <w:left w:val="none" w:sz="0" w:space="0" w:color="auto"/>
        <w:bottom w:val="none" w:sz="0" w:space="0" w:color="auto"/>
        <w:right w:val="none" w:sz="0" w:space="0" w:color="auto"/>
      </w:divBdr>
    </w:div>
    <w:div w:id="906190985">
      <w:bodyDiv w:val="1"/>
      <w:marLeft w:val="0"/>
      <w:marRight w:val="0"/>
      <w:marTop w:val="0"/>
      <w:marBottom w:val="0"/>
      <w:divBdr>
        <w:top w:val="none" w:sz="0" w:space="0" w:color="auto"/>
        <w:left w:val="none" w:sz="0" w:space="0" w:color="auto"/>
        <w:bottom w:val="none" w:sz="0" w:space="0" w:color="auto"/>
        <w:right w:val="none" w:sz="0" w:space="0" w:color="auto"/>
      </w:divBdr>
    </w:div>
    <w:div w:id="918294159">
      <w:bodyDiv w:val="1"/>
      <w:marLeft w:val="0"/>
      <w:marRight w:val="0"/>
      <w:marTop w:val="0"/>
      <w:marBottom w:val="0"/>
      <w:divBdr>
        <w:top w:val="none" w:sz="0" w:space="0" w:color="auto"/>
        <w:left w:val="none" w:sz="0" w:space="0" w:color="auto"/>
        <w:bottom w:val="none" w:sz="0" w:space="0" w:color="auto"/>
        <w:right w:val="none" w:sz="0" w:space="0" w:color="auto"/>
      </w:divBdr>
    </w:div>
    <w:div w:id="926308228">
      <w:bodyDiv w:val="1"/>
      <w:marLeft w:val="0"/>
      <w:marRight w:val="0"/>
      <w:marTop w:val="0"/>
      <w:marBottom w:val="0"/>
      <w:divBdr>
        <w:top w:val="none" w:sz="0" w:space="0" w:color="auto"/>
        <w:left w:val="none" w:sz="0" w:space="0" w:color="auto"/>
        <w:bottom w:val="none" w:sz="0" w:space="0" w:color="auto"/>
        <w:right w:val="none" w:sz="0" w:space="0" w:color="auto"/>
      </w:divBdr>
      <w:divsChild>
        <w:div w:id="762409719">
          <w:marLeft w:val="0"/>
          <w:marRight w:val="0"/>
          <w:marTop w:val="0"/>
          <w:marBottom w:val="450"/>
          <w:divBdr>
            <w:top w:val="none" w:sz="0" w:space="0" w:color="auto"/>
            <w:left w:val="none" w:sz="0" w:space="0" w:color="auto"/>
            <w:bottom w:val="none" w:sz="0" w:space="0" w:color="auto"/>
            <w:right w:val="none" w:sz="0" w:space="0" w:color="auto"/>
          </w:divBdr>
        </w:div>
        <w:div w:id="319425443">
          <w:marLeft w:val="0"/>
          <w:marRight w:val="0"/>
          <w:marTop w:val="0"/>
          <w:marBottom w:val="450"/>
          <w:divBdr>
            <w:top w:val="none" w:sz="0" w:space="0" w:color="auto"/>
            <w:left w:val="none" w:sz="0" w:space="0" w:color="auto"/>
            <w:bottom w:val="none" w:sz="0" w:space="0" w:color="auto"/>
            <w:right w:val="none" w:sz="0" w:space="0" w:color="auto"/>
          </w:divBdr>
        </w:div>
        <w:div w:id="1755587307">
          <w:marLeft w:val="0"/>
          <w:marRight w:val="0"/>
          <w:marTop w:val="0"/>
          <w:marBottom w:val="0"/>
          <w:divBdr>
            <w:top w:val="none" w:sz="0" w:space="0" w:color="auto"/>
            <w:left w:val="none" w:sz="0" w:space="0" w:color="auto"/>
            <w:bottom w:val="none" w:sz="0" w:space="0" w:color="auto"/>
            <w:right w:val="none" w:sz="0" w:space="0" w:color="auto"/>
          </w:divBdr>
        </w:div>
        <w:div w:id="122580684">
          <w:marLeft w:val="0"/>
          <w:marRight w:val="0"/>
          <w:marTop w:val="0"/>
          <w:marBottom w:val="600"/>
          <w:divBdr>
            <w:top w:val="none" w:sz="0" w:space="0" w:color="auto"/>
            <w:left w:val="none" w:sz="0" w:space="0" w:color="auto"/>
            <w:bottom w:val="none" w:sz="0" w:space="0" w:color="auto"/>
            <w:right w:val="none" w:sz="0" w:space="0" w:color="auto"/>
          </w:divBdr>
        </w:div>
      </w:divsChild>
    </w:div>
    <w:div w:id="934821886">
      <w:bodyDiv w:val="1"/>
      <w:marLeft w:val="0"/>
      <w:marRight w:val="0"/>
      <w:marTop w:val="0"/>
      <w:marBottom w:val="0"/>
      <w:divBdr>
        <w:top w:val="none" w:sz="0" w:space="0" w:color="auto"/>
        <w:left w:val="none" w:sz="0" w:space="0" w:color="auto"/>
        <w:bottom w:val="none" w:sz="0" w:space="0" w:color="auto"/>
        <w:right w:val="none" w:sz="0" w:space="0" w:color="auto"/>
      </w:divBdr>
    </w:div>
    <w:div w:id="938685346">
      <w:bodyDiv w:val="1"/>
      <w:marLeft w:val="0"/>
      <w:marRight w:val="0"/>
      <w:marTop w:val="0"/>
      <w:marBottom w:val="0"/>
      <w:divBdr>
        <w:top w:val="none" w:sz="0" w:space="0" w:color="auto"/>
        <w:left w:val="none" w:sz="0" w:space="0" w:color="auto"/>
        <w:bottom w:val="none" w:sz="0" w:space="0" w:color="auto"/>
        <w:right w:val="none" w:sz="0" w:space="0" w:color="auto"/>
      </w:divBdr>
    </w:div>
    <w:div w:id="942806723">
      <w:bodyDiv w:val="1"/>
      <w:marLeft w:val="0"/>
      <w:marRight w:val="0"/>
      <w:marTop w:val="0"/>
      <w:marBottom w:val="0"/>
      <w:divBdr>
        <w:top w:val="none" w:sz="0" w:space="0" w:color="auto"/>
        <w:left w:val="none" w:sz="0" w:space="0" w:color="auto"/>
        <w:bottom w:val="none" w:sz="0" w:space="0" w:color="auto"/>
        <w:right w:val="none" w:sz="0" w:space="0" w:color="auto"/>
      </w:divBdr>
      <w:divsChild>
        <w:div w:id="1388382120">
          <w:marLeft w:val="0"/>
          <w:marRight w:val="0"/>
          <w:marTop w:val="0"/>
          <w:marBottom w:val="450"/>
          <w:divBdr>
            <w:top w:val="none" w:sz="0" w:space="0" w:color="auto"/>
            <w:left w:val="none" w:sz="0" w:space="0" w:color="auto"/>
            <w:bottom w:val="none" w:sz="0" w:space="0" w:color="auto"/>
            <w:right w:val="none" w:sz="0" w:space="0" w:color="auto"/>
          </w:divBdr>
        </w:div>
        <w:div w:id="877276537">
          <w:marLeft w:val="0"/>
          <w:marRight w:val="0"/>
          <w:marTop w:val="0"/>
          <w:marBottom w:val="450"/>
          <w:divBdr>
            <w:top w:val="none" w:sz="0" w:space="0" w:color="auto"/>
            <w:left w:val="none" w:sz="0" w:space="0" w:color="auto"/>
            <w:bottom w:val="none" w:sz="0" w:space="0" w:color="auto"/>
            <w:right w:val="none" w:sz="0" w:space="0" w:color="auto"/>
          </w:divBdr>
        </w:div>
        <w:div w:id="15235772">
          <w:marLeft w:val="0"/>
          <w:marRight w:val="0"/>
          <w:marTop w:val="0"/>
          <w:marBottom w:val="0"/>
          <w:divBdr>
            <w:top w:val="none" w:sz="0" w:space="0" w:color="auto"/>
            <w:left w:val="none" w:sz="0" w:space="0" w:color="auto"/>
            <w:bottom w:val="none" w:sz="0" w:space="0" w:color="auto"/>
            <w:right w:val="none" w:sz="0" w:space="0" w:color="auto"/>
          </w:divBdr>
        </w:div>
        <w:div w:id="960457216">
          <w:marLeft w:val="0"/>
          <w:marRight w:val="0"/>
          <w:marTop w:val="0"/>
          <w:marBottom w:val="600"/>
          <w:divBdr>
            <w:top w:val="none" w:sz="0" w:space="0" w:color="auto"/>
            <w:left w:val="none" w:sz="0" w:space="0" w:color="auto"/>
            <w:bottom w:val="none" w:sz="0" w:space="0" w:color="auto"/>
            <w:right w:val="none" w:sz="0" w:space="0" w:color="auto"/>
          </w:divBdr>
        </w:div>
      </w:divsChild>
    </w:div>
    <w:div w:id="961501149">
      <w:bodyDiv w:val="1"/>
      <w:marLeft w:val="0"/>
      <w:marRight w:val="0"/>
      <w:marTop w:val="0"/>
      <w:marBottom w:val="0"/>
      <w:divBdr>
        <w:top w:val="none" w:sz="0" w:space="0" w:color="auto"/>
        <w:left w:val="none" w:sz="0" w:space="0" w:color="auto"/>
        <w:bottom w:val="none" w:sz="0" w:space="0" w:color="auto"/>
        <w:right w:val="none" w:sz="0" w:space="0" w:color="auto"/>
      </w:divBdr>
    </w:div>
    <w:div w:id="970206677">
      <w:bodyDiv w:val="1"/>
      <w:marLeft w:val="0"/>
      <w:marRight w:val="0"/>
      <w:marTop w:val="0"/>
      <w:marBottom w:val="0"/>
      <w:divBdr>
        <w:top w:val="none" w:sz="0" w:space="0" w:color="auto"/>
        <w:left w:val="none" w:sz="0" w:space="0" w:color="auto"/>
        <w:bottom w:val="none" w:sz="0" w:space="0" w:color="auto"/>
        <w:right w:val="none" w:sz="0" w:space="0" w:color="auto"/>
      </w:divBdr>
    </w:div>
    <w:div w:id="971524696">
      <w:bodyDiv w:val="1"/>
      <w:marLeft w:val="0"/>
      <w:marRight w:val="0"/>
      <w:marTop w:val="0"/>
      <w:marBottom w:val="0"/>
      <w:divBdr>
        <w:top w:val="none" w:sz="0" w:space="0" w:color="auto"/>
        <w:left w:val="none" w:sz="0" w:space="0" w:color="auto"/>
        <w:bottom w:val="none" w:sz="0" w:space="0" w:color="auto"/>
        <w:right w:val="none" w:sz="0" w:space="0" w:color="auto"/>
      </w:divBdr>
      <w:divsChild>
        <w:div w:id="1643074237">
          <w:marLeft w:val="0"/>
          <w:marRight w:val="0"/>
          <w:marTop w:val="0"/>
          <w:marBottom w:val="450"/>
          <w:divBdr>
            <w:top w:val="none" w:sz="0" w:space="0" w:color="auto"/>
            <w:left w:val="none" w:sz="0" w:space="0" w:color="auto"/>
            <w:bottom w:val="none" w:sz="0" w:space="0" w:color="auto"/>
            <w:right w:val="none" w:sz="0" w:space="0" w:color="auto"/>
          </w:divBdr>
        </w:div>
        <w:div w:id="1100178181">
          <w:marLeft w:val="0"/>
          <w:marRight w:val="0"/>
          <w:marTop w:val="0"/>
          <w:marBottom w:val="450"/>
          <w:divBdr>
            <w:top w:val="none" w:sz="0" w:space="0" w:color="auto"/>
            <w:left w:val="none" w:sz="0" w:space="0" w:color="auto"/>
            <w:bottom w:val="none" w:sz="0" w:space="0" w:color="auto"/>
            <w:right w:val="none" w:sz="0" w:space="0" w:color="auto"/>
          </w:divBdr>
        </w:div>
        <w:div w:id="1855800196">
          <w:marLeft w:val="0"/>
          <w:marRight w:val="0"/>
          <w:marTop w:val="0"/>
          <w:marBottom w:val="0"/>
          <w:divBdr>
            <w:top w:val="none" w:sz="0" w:space="0" w:color="auto"/>
            <w:left w:val="none" w:sz="0" w:space="0" w:color="auto"/>
            <w:bottom w:val="none" w:sz="0" w:space="0" w:color="auto"/>
            <w:right w:val="none" w:sz="0" w:space="0" w:color="auto"/>
          </w:divBdr>
        </w:div>
        <w:div w:id="770012877">
          <w:marLeft w:val="0"/>
          <w:marRight w:val="0"/>
          <w:marTop w:val="0"/>
          <w:marBottom w:val="600"/>
          <w:divBdr>
            <w:top w:val="none" w:sz="0" w:space="0" w:color="auto"/>
            <w:left w:val="none" w:sz="0" w:space="0" w:color="auto"/>
            <w:bottom w:val="none" w:sz="0" w:space="0" w:color="auto"/>
            <w:right w:val="none" w:sz="0" w:space="0" w:color="auto"/>
          </w:divBdr>
        </w:div>
      </w:divsChild>
    </w:div>
    <w:div w:id="990135141">
      <w:bodyDiv w:val="1"/>
      <w:marLeft w:val="0"/>
      <w:marRight w:val="0"/>
      <w:marTop w:val="0"/>
      <w:marBottom w:val="0"/>
      <w:divBdr>
        <w:top w:val="none" w:sz="0" w:space="0" w:color="auto"/>
        <w:left w:val="none" w:sz="0" w:space="0" w:color="auto"/>
        <w:bottom w:val="none" w:sz="0" w:space="0" w:color="auto"/>
        <w:right w:val="none" w:sz="0" w:space="0" w:color="auto"/>
      </w:divBdr>
    </w:div>
    <w:div w:id="1003628585">
      <w:bodyDiv w:val="1"/>
      <w:marLeft w:val="0"/>
      <w:marRight w:val="0"/>
      <w:marTop w:val="0"/>
      <w:marBottom w:val="0"/>
      <w:divBdr>
        <w:top w:val="none" w:sz="0" w:space="0" w:color="auto"/>
        <w:left w:val="none" w:sz="0" w:space="0" w:color="auto"/>
        <w:bottom w:val="none" w:sz="0" w:space="0" w:color="auto"/>
        <w:right w:val="none" w:sz="0" w:space="0" w:color="auto"/>
      </w:divBdr>
      <w:divsChild>
        <w:div w:id="598607958">
          <w:marLeft w:val="0"/>
          <w:marRight w:val="0"/>
          <w:marTop w:val="0"/>
          <w:marBottom w:val="450"/>
          <w:divBdr>
            <w:top w:val="none" w:sz="0" w:space="0" w:color="auto"/>
            <w:left w:val="none" w:sz="0" w:space="0" w:color="auto"/>
            <w:bottom w:val="none" w:sz="0" w:space="0" w:color="auto"/>
            <w:right w:val="none" w:sz="0" w:space="0" w:color="auto"/>
          </w:divBdr>
        </w:div>
        <w:div w:id="1246916228">
          <w:marLeft w:val="0"/>
          <w:marRight w:val="0"/>
          <w:marTop w:val="0"/>
          <w:marBottom w:val="450"/>
          <w:divBdr>
            <w:top w:val="none" w:sz="0" w:space="0" w:color="auto"/>
            <w:left w:val="none" w:sz="0" w:space="0" w:color="auto"/>
            <w:bottom w:val="none" w:sz="0" w:space="0" w:color="auto"/>
            <w:right w:val="none" w:sz="0" w:space="0" w:color="auto"/>
          </w:divBdr>
        </w:div>
        <w:div w:id="1930962458">
          <w:marLeft w:val="0"/>
          <w:marRight w:val="0"/>
          <w:marTop w:val="0"/>
          <w:marBottom w:val="0"/>
          <w:divBdr>
            <w:top w:val="none" w:sz="0" w:space="0" w:color="auto"/>
            <w:left w:val="none" w:sz="0" w:space="0" w:color="auto"/>
            <w:bottom w:val="none" w:sz="0" w:space="0" w:color="auto"/>
            <w:right w:val="none" w:sz="0" w:space="0" w:color="auto"/>
          </w:divBdr>
        </w:div>
        <w:div w:id="593713263">
          <w:marLeft w:val="0"/>
          <w:marRight w:val="0"/>
          <w:marTop w:val="0"/>
          <w:marBottom w:val="600"/>
          <w:divBdr>
            <w:top w:val="none" w:sz="0" w:space="0" w:color="auto"/>
            <w:left w:val="none" w:sz="0" w:space="0" w:color="auto"/>
            <w:bottom w:val="none" w:sz="0" w:space="0" w:color="auto"/>
            <w:right w:val="none" w:sz="0" w:space="0" w:color="auto"/>
          </w:divBdr>
        </w:div>
      </w:divsChild>
    </w:div>
    <w:div w:id="1011688048">
      <w:bodyDiv w:val="1"/>
      <w:marLeft w:val="0"/>
      <w:marRight w:val="0"/>
      <w:marTop w:val="0"/>
      <w:marBottom w:val="0"/>
      <w:divBdr>
        <w:top w:val="none" w:sz="0" w:space="0" w:color="auto"/>
        <w:left w:val="none" w:sz="0" w:space="0" w:color="auto"/>
        <w:bottom w:val="none" w:sz="0" w:space="0" w:color="auto"/>
        <w:right w:val="none" w:sz="0" w:space="0" w:color="auto"/>
      </w:divBdr>
    </w:div>
    <w:div w:id="1019240091">
      <w:bodyDiv w:val="1"/>
      <w:marLeft w:val="0"/>
      <w:marRight w:val="0"/>
      <w:marTop w:val="0"/>
      <w:marBottom w:val="0"/>
      <w:divBdr>
        <w:top w:val="none" w:sz="0" w:space="0" w:color="auto"/>
        <w:left w:val="none" w:sz="0" w:space="0" w:color="auto"/>
        <w:bottom w:val="none" w:sz="0" w:space="0" w:color="auto"/>
        <w:right w:val="none" w:sz="0" w:space="0" w:color="auto"/>
      </w:divBdr>
    </w:div>
    <w:div w:id="1040319832">
      <w:bodyDiv w:val="1"/>
      <w:marLeft w:val="0"/>
      <w:marRight w:val="0"/>
      <w:marTop w:val="0"/>
      <w:marBottom w:val="0"/>
      <w:divBdr>
        <w:top w:val="none" w:sz="0" w:space="0" w:color="auto"/>
        <w:left w:val="none" w:sz="0" w:space="0" w:color="auto"/>
        <w:bottom w:val="none" w:sz="0" w:space="0" w:color="auto"/>
        <w:right w:val="none" w:sz="0" w:space="0" w:color="auto"/>
      </w:divBdr>
      <w:divsChild>
        <w:div w:id="232550720">
          <w:marLeft w:val="0"/>
          <w:marRight w:val="0"/>
          <w:marTop w:val="0"/>
          <w:marBottom w:val="450"/>
          <w:divBdr>
            <w:top w:val="none" w:sz="0" w:space="0" w:color="auto"/>
            <w:left w:val="none" w:sz="0" w:space="0" w:color="auto"/>
            <w:bottom w:val="none" w:sz="0" w:space="0" w:color="auto"/>
            <w:right w:val="none" w:sz="0" w:space="0" w:color="auto"/>
          </w:divBdr>
        </w:div>
        <w:div w:id="1122312064">
          <w:marLeft w:val="0"/>
          <w:marRight w:val="0"/>
          <w:marTop w:val="0"/>
          <w:marBottom w:val="450"/>
          <w:divBdr>
            <w:top w:val="none" w:sz="0" w:space="0" w:color="auto"/>
            <w:left w:val="none" w:sz="0" w:space="0" w:color="auto"/>
            <w:bottom w:val="none" w:sz="0" w:space="0" w:color="auto"/>
            <w:right w:val="none" w:sz="0" w:space="0" w:color="auto"/>
          </w:divBdr>
        </w:div>
        <w:div w:id="208037302">
          <w:marLeft w:val="0"/>
          <w:marRight w:val="0"/>
          <w:marTop w:val="0"/>
          <w:marBottom w:val="0"/>
          <w:divBdr>
            <w:top w:val="none" w:sz="0" w:space="0" w:color="auto"/>
            <w:left w:val="none" w:sz="0" w:space="0" w:color="auto"/>
            <w:bottom w:val="none" w:sz="0" w:space="0" w:color="auto"/>
            <w:right w:val="none" w:sz="0" w:space="0" w:color="auto"/>
          </w:divBdr>
        </w:div>
        <w:div w:id="214584734">
          <w:marLeft w:val="0"/>
          <w:marRight w:val="0"/>
          <w:marTop w:val="0"/>
          <w:marBottom w:val="600"/>
          <w:divBdr>
            <w:top w:val="none" w:sz="0" w:space="0" w:color="auto"/>
            <w:left w:val="none" w:sz="0" w:space="0" w:color="auto"/>
            <w:bottom w:val="none" w:sz="0" w:space="0" w:color="auto"/>
            <w:right w:val="none" w:sz="0" w:space="0" w:color="auto"/>
          </w:divBdr>
        </w:div>
      </w:divsChild>
    </w:div>
    <w:div w:id="1064764874">
      <w:bodyDiv w:val="1"/>
      <w:marLeft w:val="0"/>
      <w:marRight w:val="0"/>
      <w:marTop w:val="0"/>
      <w:marBottom w:val="0"/>
      <w:divBdr>
        <w:top w:val="none" w:sz="0" w:space="0" w:color="auto"/>
        <w:left w:val="none" w:sz="0" w:space="0" w:color="auto"/>
        <w:bottom w:val="none" w:sz="0" w:space="0" w:color="auto"/>
        <w:right w:val="none" w:sz="0" w:space="0" w:color="auto"/>
      </w:divBdr>
    </w:div>
    <w:div w:id="1075393611">
      <w:bodyDiv w:val="1"/>
      <w:marLeft w:val="0"/>
      <w:marRight w:val="0"/>
      <w:marTop w:val="0"/>
      <w:marBottom w:val="0"/>
      <w:divBdr>
        <w:top w:val="none" w:sz="0" w:space="0" w:color="auto"/>
        <w:left w:val="none" w:sz="0" w:space="0" w:color="auto"/>
        <w:bottom w:val="none" w:sz="0" w:space="0" w:color="auto"/>
        <w:right w:val="none" w:sz="0" w:space="0" w:color="auto"/>
      </w:divBdr>
      <w:divsChild>
        <w:div w:id="194587624">
          <w:marLeft w:val="0"/>
          <w:marRight w:val="0"/>
          <w:marTop w:val="0"/>
          <w:marBottom w:val="0"/>
          <w:divBdr>
            <w:top w:val="none" w:sz="0" w:space="0" w:color="auto"/>
            <w:left w:val="none" w:sz="0" w:space="0" w:color="auto"/>
            <w:bottom w:val="none" w:sz="0" w:space="0" w:color="auto"/>
            <w:right w:val="none" w:sz="0" w:space="0" w:color="auto"/>
          </w:divBdr>
        </w:div>
        <w:div w:id="327707727">
          <w:marLeft w:val="0"/>
          <w:marRight w:val="0"/>
          <w:marTop w:val="0"/>
          <w:marBottom w:val="600"/>
          <w:divBdr>
            <w:top w:val="none" w:sz="0" w:space="0" w:color="auto"/>
            <w:left w:val="none" w:sz="0" w:space="0" w:color="auto"/>
            <w:bottom w:val="none" w:sz="0" w:space="0" w:color="auto"/>
            <w:right w:val="none" w:sz="0" w:space="0" w:color="auto"/>
          </w:divBdr>
        </w:div>
      </w:divsChild>
    </w:div>
    <w:div w:id="1076782119">
      <w:bodyDiv w:val="1"/>
      <w:marLeft w:val="0"/>
      <w:marRight w:val="0"/>
      <w:marTop w:val="0"/>
      <w:marBottom w:val="0"/>
      <w:divBdr>
        <w:top w:val="none" w:sz="0" w:space="0" w:color="auto"/>
        <w:left w:val="none" w:sz="0" w:space="0" w:color="auto"/>
        <w:bottom w:val="none" w:sz="0" w:space="0" w:color="auto"/>
        <w:right w:val="none" w:sz="0" w:space="0" w:color="auto"/>
      </w:divBdr>
      <w:divsChild>
        <w:div w:id="120808408">
          <w:marLeft w:val="0"/>
          <w:marRight w:val="0"/>
          <w:marTop w:val="0"/>
          <w:marBottom w:val="450"/>
          <w:divBdr>
            <w:top w:val="none" w:sz="0" w:space="0" w:color="auto"/>
            <w:left w:val="none" w:sz="0" w:space="0" w:color="auto"/>
            <w:bottom w:val="none" w:sz="0" w:space="0" w:color="auto"/>
            <w:right w:val="none" w:sz="0" w:space="0" w:color="auto"/>
          </w:divBdr>
        </w:div>
        <w:div w:id="2068869843">
          <w:marLeft w:val="0"/>
          <w:marRight w:val="0"/>
          <w:marTop w:val="0"/>
          <w:marBottom w:val="450"/>
          <w:divBdr>
            <w:top w:val="none" w:sz="0" w:space="0" w:color="auto"/>
            <w:left w:val="none" w:sz="0" w:space="0" w:color="auto"/>
            <w:bottom w:val="none" w:sz="0" w:space="0" w:color="auto"/>
            <w:right w:val="none" w:sz="0" w:space="0" w:color="auto"/>
          </w:divBdr>
        </w:div>
        <w:div w:id="660892422">
          <w:marLeft w:val="0"/>
          <w:marRight w:val="0"/>
          <w:marTop w:val="0"/>
          <w:marBottom w:val="0"/>
          <w:divBdr>
            <w:top w:val="none" w:sz="0" w:space="0" w:color="auto"/>
            <w:left w:val="none" w:sz="0" w:space="0" w:color="auto"/>
            <w:bottom w:val="none" w:sz="0" w:space="0" w:color="auto"/>
            <w:right w:val="none" w:sz="0" w:space="0" w:color="auto"/>
          </w:divBdr>
        </w:div>
        <w:div w:id="1900747166">
          <w:marLeft w:val="0"/>
          <w:marRight w:val="0"/>
          <w:marTop w:val="0"/>
          <w:marBottom w:val="600"/>
          <w:divBdr>
            <w:top w:val="none" w:sz="0" w:space="0" w:color="auto"/>
            <w:left w:val="none" w:sz="0" w:space="0" w:color="auto"/>
            <w:bottom w:val="none" w:sz="0" w:space="0" w:color="auto"/>
            <w:right w:val="none" w:sz="0" w:space="0" w:color="auto"/>
          </w:divBdr>
        </w:div>
      </w:divsChild>
    </w:div>
    <w:div w:id="1082800536">
      <w:bodyDiv w:val="1"/>
      <w:marLeft w:val="0"/>
      <w:marRight w:val="0"/>
      <w:marTop w:val="0"/>
      <w:marBottom w:val="0"/>
      <w:divBdr>
        <w:top w:val="none" w:sz="0" w:space="0" w:color="auto"/>
        <w:left w:val="none" w:sz="0" w:space="0" w:color="auto"/>
        <w:bottom w:val="none" w:sz="0" w:space="0" w:color="auto"/>
        <w:right w:val="none" w:sz="0" w:space="0" w:color="auto"/>
      </w:divBdr>
      <w:divsChild>
        <w:div w:id="1948193288">
          <w:marLeft w:val="0"/>
          <w:marRight w:val="0"/>
          <w:marTop w:val="0"/>
          <w:marBottom w:val="450"/>
          <w:divBdr>
            <w:top w:val="none" w:sz="0" w:space="0" w:color="auto"/>
            <w:left w:val="none" w:sz="0" w:space="0" w:color="auto"/>
            <w:bottom w:val="none" w:sz="0" w:space="0" w:color="auto"/>
            <w:right w:val="none" w:sz="0" w:space="0" w:color="auto"/>
          </w:divBdr>
        </w:div>
        <w:div w:id="1224752209">
          <w:marLeft w:val="0"/>
          <w:marRight w:val="0"/>
          <w:marTop w:val="0"/>
          <w:marBottom w:val="450"/>
          <w:divBdr>
            <w:top w:val="none" w:sz="0" w:space="0" w:color="auto"/>
            <w:left w:val="none" w:sz="0" w:space="0" w:color="auto"/>
            <w:bottom w:val="none" w:sz="0" w:space="0" w:color="auto"/>
            <w:right w:val="none" w:sz="0" w:space="0" w:color="auto"/>
          </w:divBdr>
        </w:div>
        <w:div w:id="289824165">
          <w:marLeft w:val="0"/>
          <w:marRight w:val="0"/>
          <w:marTop w:val="0"/>
          <w:marBottom w:val="0"/>
          <w:divBdr>
            <w:top w:val="none" w:sz="0" w:space="0" w:color="auto"/>
            <w:left w:val="none" w:sz="0" w:space="0" w:color="auto"/>
            <w:bottom w:val="none" w:sz="0" w:space="0" w:color="auto"/>
            <w:right w:val="none" w:sz="0" w:space="0" w:color="auto"/>
          </w:divBdr>
        </w:div>
        <w:div w:id="927301142">
          <w:marLeft w:val="0"/>
          <w:marRight w:val="0"/>
          <w:marTop w:val="0"/>
          <w:marBottom w:val="600"/>
          <w:divBdr>
            <w:top w:val="none" w:sz="0" w:space="0" w:color="auto"/>
            <w:left w:val="none" w:sz="0" w:space="0" w:color="auto"/>
            <w:bottom w:val="none" w:sz="0" w:space="0" w:color="auto"/>
            <w:right w:val="none" w:sz="0" w:space="0" w:color="auto"/>
          </w:divBdr>
        </w:div>
      </w:divsChild>
    </w:div>
    <w:div w:id="1089279831">
      <w:bodyDiv w:val="1"/>
      <w:marLeft w:val="0"/>
      <w:marRight w:val="0"/>
      <w:marTop w:val="0"/>
      <w:marBottom w:val="0"/>
      <w:divBdr>
        <w:top w:val="none" w:sz="0" w:space="0" w:color="auto"/>
        <w:left w:val="none" w:sz="0" w:space="0" w:color="auto"/>
        <w:bottom w:val="none" w:sz="0" w:space="0" w:color="auto"/>
        <w:right w:val="none" w:sz="0" w:space="0" w:color="auto"/>
      </w:divBdr>
    </w:div>
    <w:div w:id="1097216460">
      <w:bodyDiv w:val="1"/>
      <w:marLeft w:val="0"/>
      <w:marRight w:val="0"/>
      <w:marTop w:val="0"/>
      <w:marBottom w:val="0"/>
      <w:divBdr>
        <w:top w:val="none" w:sz="0" w:space="0" w:color="auto"/>
        <w:left w:val="none" w:sz="0" w:space="0" w:color="auto"/>
        <w:bottom w:val="none" w:sz="0" w:space="0" w:color="auto"/>
        <w:right w:val="none" w:sz="0" w:space="0" w:color="auto"/>
      </w:divBdr>
    </w:div>
    <w:div w:id="1123499993">
      <w:bodyDiv w:val="1"/>
      <w:marLeft w:val="0"/>
      <w:marRight w:val="0"/>
      <w:marTop w:val="0"/>
      <w:marBottom w:val="0"/>
      <w:divBdr>
        <w:top w:val="none" w:sz="0" w:space="0" w:color="auto"/>
        <w:left w:val="none" w:sz="0" w:space="0" w:color="auto"/>
        <w:bottom w:val="none" w:sz="0" w:space="0" w:color="auto"/>
        <w:right w:val="none" w:sz="0" w:space="0" w:color="auto"/>
      </w:divBdr>
      <w:divsChild>
        <w:div w:id="1987588131">
          <w:marLeft w:val="0"/>
          <w:marRight w:val="0"/>
          <w:marTop w:val="0"/>
          <w:marBottom w:val="450"/>
          <w:divBdr>
            <w:top w:val="none" w:sz="0" w:space="0" w:color="auto"/>
            <w:left w:val="none" w:sz="0" w:space="0" w:color="auto"/>
            <w:bottom w:val="none" w:sz="0" w:space="0" w:color="auto"/>
            <w:right w:val="none" w:sz="0" w:space="0" w:color="auto"/>
          </w:divBdr>
        </w:div>
        <w:div w:id="900948772">
          <w:marLeft w:val="0"/>
          <w:marRight w:val="0"/>
          <w:marTop w:val="0"/>
          <w:marBottom w:val="450"/>
          <w:divBdr>
            <w:top w:val="none" w:sz="0" w:space="0" w:color="auto"/>
            <w:left w:val="none" w:sz="0" w:space="0" w:color="auto"/>
            <w:bottom w:val="none" w:sz="0" w:space="0" w:color="auto"/>
            <w:right w:val="none" w:sz="0" w:space="0" w:color="auto"/>
          </w:divBdr>
        </w:div>
        <w:div w:id="1971861189">
          <w:marLeft w:val="0"/>
          <w:marRight w:val="0"/>
          <w:marTop w:val="0"/>
          <w:marBottom w:val="0"/>
          <w:divBdr>
            <w:top w:val="none" w:sz="0" w:space="0" w:color="auto"/>
            <w:left w:val="none" w:sz="0" w:space="0" w:color="auto"/>
            <w:bottom w:val="none" w:sz="0" w:space="0" w:color="auto"/>
            <w:right w:val="none" w:sz="0" w:space="0" w:color="auto"/>
          </w:divBdr>
        </w:div>
        <w:div w:id="1028943227">
          <w:marLeft w:val="0"/>
          <w:marRight w:val="0"/>
          <w:marTop w:val="0"/>
          <w:marBottom w:val="600"/>
          <w:divBdr>
            <w:top w:val="none" w:sz="0" w:space="0" w:color="auto"/>
            <w:left w:val="none" w:sz="0" w:space="0" w:color="auto"/>
            <w:bottom w:val="none" w:sz="0" w:space="0" w:color="auto"/>
            <w:right w:val="none" w:sz="0" w:space="0" w:color="auto"/>
          </w:divBdr>
        </w:div>
      </w:divsChild>
    </w:div>
    <w:div w:id="1130972534">
      <w:bodyDiv w:val="1"/>
      <w:marLeft w:val="0"/>
      <w:marRight w:val="0"/>
      <w:marTop w:val="0"/>
      <w:marBottom w:val="0"/>
      <w:divBdr>
        <w:top w:val="none" w:sz="0" w:space="0" w:color="auto"/>
        <w:left w:val="none" w:sz="0" w:space="0" w:color="auto"/>
        <w:bottom w:val="none" w:sz="0" w:space="0" w:color="auto"/>
        <w:right w:val="none" w:sz="0" w:space="0" w:color="auto"/>
      </w:divBdr>
    </w:div>
    <w:div w:id="1132822476">
      <w:bodyDiv w:val="1"/>
      <w:marLeft w:val="0"/>
      <w:marRight w:val="0"/>
      <w:marTop w:val="0"/>
      <w:marBottom w:val="0"/>
      <w:divBdr>
        <w:top w:val="none" w:sz="0" w:space="0" w:color="auto"/>
        <w:left w:val="none" w:sz="0" w:space="0" w:color="auto"/>
        <w:bottom w:val="none" w:sz="0" w:space="0" w:color="auto"/>
        <w:right w:val="none" w:sz="0" w:space="0" w:color="auto"/>
      </w:divBdr>
    </w:div>
    <w:div w:id="1139959337">
      <w:bodyDiv w:val="1"/>
      <w:marLeft w:val="0"/>
      <w:marRight w:val="0"/>
      <w:marTop w:val="0"/>
      <w:marBottom w:val="0"/>
      <w:divBdr>
        <w:top w:val="none" w:sz="0" w:space="0" w:color="auto"/>
        <w:left w:val="none" w:sz="0" w:space="0" w:color="auto"/>
        <w:bottom w:val="none" w:sz="0" w:space="0" w:color="auto"/>
        <w:right w:val="none" w:sz="0" w:space="0" w:color="auto"/>
      </w:divBdr>
    </w:div>
    <w:div w:id="1140221578">
      <w:bodyDiv w:val="1"/>
      <w:marLeft w:val="0"/>
      <w:marRight w:val="0"/>
      <w:marTop w:val="0"/>
      <w:marBottom w:val="0"/>
      <w:divBdr>
        <w:top w:val="none" w:sz="0" w:space="0" w:color="auto"/>
        <w:left w:val="none" w:sz="0" w:space="0" w:color="auto"/>
        <w:bottom w:val="none" w:sz="0" w:space="0" w:color="auto"/>
        <w:right w:val="none" w:sz="0" w:space="0" w:color="auto"/>
      </w:divBdr>
      <w:divsChild>
        <w:div w:id="673462320">
          <w:marLeft w:val="0"/>
          <w:marRight w:val="0"/>
          <w:marTop w:val="0"/>
          <w:marBottom w:val="450"/>
          <w:divBdr>
            <w:top w:val="none" w:sz="0" w:space="0" w:color="auto"/>
            <w:left w:val="none" w:sz="0" w:space="0" w:color="auto"/>
            <w:bottom w:val="none" w:sz="0" w:space="0" w:color="auto"/>
            <w:right w:val="none" w:sz="0" w:space="0" w:color="auto"/>
          </w:divBdr>
        </w:div>
        <w:div w:id="411466284">
          <w:marLeft w:val="0"/>
          <w:marRight w:val="0"/>
          <w:marTop w:val="0"/>
          <w:marBottom w:val="450"/>
          <w:divBdr>
            <w:top w:val="none" w:sz="0" w:space="0" w:color="auto"/>
            <w:left w:val="none" w:sz="0" w:space="0" w:color="auto"/>
            <w:bottom w:val="none" w:sz="0" w:space="0" w:color="auto"/>
            <w:right w:val="none" w:sz="0" w:space="0" w:color="auto"/>
          </w:divBdr>
        </w:div>
        <w:div w:id="330181017">
          <w:marLeft w:val="0"/>
          <w:marRight w:val="0"/>
          <w:marTop w:val="0"/>
          <w:marBottom w:val="0"/>
          <w:divBdr>
            <w:top w:val="none" w:sz="0" w:space="0" w:color="auto"/>
            <w:left w:val="none" w:sz="0" w:space="0" w:color="auto"/>
            <w:bottom w:val="none" w:sz="0" w:space="0" w:color="auto"/>
            <w:right w:val="none" w:sz="0" w:space="0" w:color="auto"/>
          </w:divBdr>
        </w:div>
        <w:div w:id="1560706352">
          <w:marLeft w:val="0"/>
          <w:marRight w:val="0"/>
          <w:marTop w:val="0"/>
          <w:marBottom w:val="600"/>
          <w:divBdr>
            <w:top w:val="none" w:sz="0" w:space="0" w:color="auto"/>
            <w:left w:val="none" w:sz="0" w:space="0" w:color="auto"/>
            <w:bottom w:val="none" w:sz="0" w:space="0" w:color="auto"/>
            <w:right w:val="none" w:sz="0" w:space="0" w:color="auto"/>
          </w:divBdr>
        </w:div>
      </w:divsChild>
    </w:div>
    <w:div w:id="1142577894">
      <w:bodyDiv w:val="1"/>
      <w:marLeft w:val="0"/>
      <w:marRight w:val="0"/>
      <w:marTop w:val="0"/>
      <w:marBottom w:val="0"/>
      <w:divBdr>
        <w:top w:val="none" w:sz="0" w:space="0" w:color="auto"/>
        <w:left w:val="none" w:sz="0" w:space="0" w:color="auto"/>
        <w:bottom w:val="none" w:sz="0" w:space="0" w:color="auto"/>
        <w:right w:val="none" w:sz="0" w:space="0" w:color="auto"/>
      </w:divBdr>
    </w:div>
    <w:div w:id="1142700058">
      <w:bodyDiv w:val="1"/>
      <w:marLeft w:val="0"/>
      <w:marRight w:val="0"/>
      <w:marTop w:val="0"/>
      <w:marBottom w:val="0"/>
      <w:divBdr>
        <w:top w:val="none" w:sz="0" w:space="0" w:color="auto"/>
        <w:left w:val="none" w:sz="0" w:space="0" w:color="auto"/>
        <w:bottom w:val="none" w:sz="0" w:space="0" w:color="auto"/>
        <w:right w:val="none" w:sz="0" w:space="0" w:color="auto"/>
      </w:divBdr>
      <w:divsChild>
        <w:div w:id="289211310">
          <w:marLeft w:val="0"/>
          <w:marRight w:val="0"/>
          <w:marTop w:val="0"/>
          <w:marBottom w:val="450"/>
          <w:divBdr>
            <w:top w:val="none" w:sz="0" w:space="0" w:color="auto"/>
            <w:left w:val="none" w:sz="0" w:space="0" w:color="auto"/>
            <w:bottom w:val="none" w:sz="0" w:space="0" w:color="auto"/>
            <w:right w:val="none" w:sz="0" w:space="0" w:color="auto"/>
          </w:divBdr>
        </w:div>
        <w:div w:id="889535253">
          <w:marLeft w:val="0"/>
          <w:marRight w:val="0"/>
          <w:marTop w:val="0"/>
          <w:marBottom w:val="450"/>
          <w:divBdr>
            <w:top w:val="none" w:sz="0" w:space="0" w:color="auto"/>
            <w:left w:val="none" w:sz="0" w:space="0" w:color="auto"/>
            <w:bottom w:val="none" w:sz="0" w:space="0" w:color="auto"/>
            <w:right w:val="none" w:sz="0" w:space="0" w:color="auto"/>
          </w:divBdr>
        </w:div>
        <w:div w:id="653217802">
          <w:marLeft w:val="0"/>
          <w:marRight w:val="0"/>
          <w:marTop w:val="0"/>
          <w:marBottom w:val="0"/>
          <w:divBdr>
            <w:top w:val="none" w:sz="0" w:space="0" w:color="auto"/>
            <w:left w:val="none" w:sz="0" w:space="0" w:color="auto"/>
            <w:bottom w:val="none" w:sz="0" w:space="0" w:color="auto"/>
            <w:right w:val="none" w:sz="0" w:space="0" w:color="auto"/>
          </w:divBdr>
        </w:div>
        <w:div w:id="551500162">
          <w:marLeft w:val="0"/>
          <w:marRight w:val="0"/>
          <w:marTop w:val="0"/>
          <w:marBottom w:val="600"/>
          <w:divBdr>
            <w:top w:val="none" w:sz="0" w:space="0" w:color="auto"/>
            <w:left w:val="none" w:sz="0" w:space="0" w:color="auto"/>
            <w:bottom w:val="none" w:sz="0" w:space="0" w:color="auto"/>
            <w:right w:val="none" w:sz="0" w:space="0" w:color="auto"/>
          </w:divBdr>
        </w:div>
      </w:divsChild>
    </w:div>
    <w:div w:id="1161894892">
      <w:bodyDiv w:val="1"/>
      <w:marLeft w:val="0"/>
      <w:marRight w:val="0"/>
      <w:marTop w:val="0"/>
      <w:marBottom w:val="0"/>
      <w:divBdr>
        <w:top w:val="none" w:sz="0" w:space="0" w:color="auto"/>
        <w:left w:val="none" w:sz="0" w:space="0" w:color="auto"/>
        <w:bottom w:val="none" w:sz="0" w:space="0" w:color="auto"/>
        <w:right w:val="none" w:sz="0" w:space="0" w:color="auto"/>
      </w:divBdr>
      <w:divsChild>
        <w:div w:id="42023854">
          <w:marLeft w:val="0"/>
          <w:marRight w:val="0"/>
          <w:marTop w:val="0"/>
          <w:marBottom w:val="450"/>
          <w:divBdr>
            <w:top w:val="none" w:sz="0" w:space="0" w:color="auto"/>
            <w:left w:val="none" w:sz="0" w:space="0" w:color="auto"/>
            <w:bottom w:val="none" w:sz="0" w:space="0" w:color="auto"/>
            <w:right w:val="none" w:sz="0" w:space="0" w:color="auto"/>
          </w:divBdr>
        </w:div>
        <w:div w:id="340083259">
          <w:marLeft w:val="0"/>
          <w:marRight w:val="0"/>
          <w:marTop w:val="0"/>
          <w:marBottom w:val="450"/>
          <w:divBdr>
            <w:top w:val="none" w:sz="0" w:space="0" w:color="auto"/>
            <w:left w:val="none" w:sz="0" w:space="0" w:color="auto"/>
            <w:bottom w:val="none" w:sz="0" w:space="0" w:color="auto"/>
            <w:right w:val="none" w:sz="0" w:space="0" w:color="auto"/>
          </w:divBdr>
        </w:div>
        <w:div w:id="1645895049">
          <w:marLeft w:val="0"/>
          <w:marRight w:val="0"/>
          <w:marTop w:val="0"/>
          <w:marBottom w:val="600"/>
          <w:divBdr>
            <w:top w:val="none" w:sz="0" w:space="0" w:color="auto"/>
            <w:left w:val="none" w:sz="0" w:space="0" w:color="auto"/>
            <w:bottom w:val="none" w:sz="0" w:space="0" w:color="auto"/>
            <w:right w:val="none" w:sz="0" w:space="0" w:color="auto"/>
          </w:divBdr>
        </w:div>
        <w:div w:id="176388076">
          <w:marLeft w:val="0"/>
          <w:marRight w:val="0"/>
          <w:marTop w:val="0"/>
          <w:marBottom w:val="600"/>
          <w:divBdr>
            <w:top w:val="none" w:sz="0" w:space="0" w:color="auto"/>
            <w:left w:val="none" w:sz="0" w:space="0" w:color="auto"/>
            <w:bottom w:val="none" w:sz="0" w:space="0" w:color="auto"/>
            <w:right w:val="none" w:sz="0" w:space="0" w:color="auto"/>
          </w:divBdr>
          <w:divsChild>
            <w:div w:id="197848927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172717025">
      <w:bodyDiv w:val="1"/>
      <w:marLeft w:val="0"/>
      <w:marRight w:val="0"/>
      <w:marTop w:val="0"/>
      <w:marBottom w:val="0"/>
      <w:divBdr>
        <w:top w:val="none" w:sz="0" w:space="0" w:color="auto"/>
        <w:left w:val="none" w:sz="0" w:space="0" w:color="auto"/>
        <w:bottom w:val="none" w:sz="0" w:space="0" w:color="auto"/>
        <w:right w:val="none" w:sz="0" w:space="0" w:color="auto"/>
      </w:divBdr>
    </w:div>
    <w:div w:id="1180462426">
      <w:bodyDiv w:val="1"/>
      <w:marLeft w:val="0"/>
      <w:marRight w:val="0"/>
      <w:marTop w:val="0"/>
      <w:marBottom w:val="0"/>
      <w:divBdr>
        <w:top w:val="none" w:sz="0" w:space="0" w:color="auto"/>
        <w:left w:val="none" w:sz="0" w:space="0" w:color="auto"/>
        <w:bottom w:val="none" w:sz="0" w:space="0" w:color="auto"/>
        <w:right w:val="none" w:sz="0" w:space="0" w:color="auto"/>
      </w:divBdr>
    </w:div>
    <w:div w:id="1181045385">
      <w:bodyDiv w:val="1"/>
      <w:marLeft w:val="0"/>
      <w:marRight w:val="0"/>
      <w:marTop w:val="0"/>
      <w:marBottom w:val="0"/>
      <w:divBdr>
        <w:top w:val="none" w:sz="0" w:space="0" w:color="auto"/>
        <w:left w:val="none" w:sz="0" w:space="0" w:color="auto"/>
        <w:bottom w:val="none" w:sz="0" w:space="0" w:color="auto"/>
        <w:right w:val="none" w:sz="0" w:space="0" w:color="auto"/>
      </w:divBdr>
    </w:div>
    <w:div w:id="1188367374">
      <w:bodyDiv w:val="1"/>
      <w:marLeft w:val="0"/>
      <w:marRight w:val="0"/>
      <w:marTop w:val="0"/>
      <w:marBottom w:val="0"/>
      <w:divBdr>
        <w:top w:val="none" w:sz="0" w:space="0" w:color="auto"/>
        <w:left w:val="none" w:sz="0" w:space="0" w:color="auto"/>
        <w:bottom w:val="none" w:sz="0" w:space="0" w:color="auto"/>
        <w:right w:val="none" w:sz="0" w:space="0" w:color="auto"/>
      </w:divBdr>
    </w:div>
    <w:div w:id="1188444852">
      <w:bodyDiv w:val="1"/>
      <w:marLeft w:val="0"/>
      <w:marRight w:val="0"/>
      <w:marTop w:val="0"/>
      <w:marBottom w:val="0"/>
      <w:divBdr>
        <w:top w:val="none" w:sz="0" w:space="0" w:color="auto"/>
        <w:left w:val="none" w:sz="0" w:space="0" w:color="auto"/>
        <w:bottom w:val="none" w:sz="0" w:space="0" w:color="auto"/>
        <w:right w:val="none" w:sz="0" w:space="0" w:color="auto"/>
      </w:divBdr>
      <w:divsChild>
        <w:div w:id="1931623078">
          <w:marLeft w:val="0"/>
          <w:marRight w:val="0"/>
          <w:marTop w:val="0"/>
          <w:marBottom w:val="450"/>
          <w:divBdr>
            <w:top w:val="none" w:sz="0" w:space="0" w:color="auto"/>
            <w:left w:val="none" w:sz="0" w:space="0" w:color="auto"/>
            <w:bottom w:val="none" w:sz="0" w:space="0" w:color="auto"/>
            <w:right w:val="none" w:sz="0" w:space="0" w:color="auto"/>
          </w:divBdr>
        </w:div>
        <w:div w:id="346638607">
          <w:marLeft w:val="0"/>
          <w:marRight w:val="0"/>
          <w:marTop w:val="0"/>
          <w:marBottom w:val="450"/>
          <w:divBdr>
            <w:top w:val="none" w:sz="0" w:space="0" w:color="auto"/>
            <w:left w:val="none" w:sz="0" w:space="0" w:color="auto"/>
            <w:bottom w:val="none" w:sz="0" w:space="0" w:color="auto"/>
            <w:right w:val="none" w:sz="0" w:space="0" w:color="auto"/>
          </w:divBdr>
        </w:div>
        <w:div w:id="1752892284">
          <w:marLeft w:val="0"/>
          <w:marRight w:val="0"/>
          <w:marTop w:val="0"/>
          <w:marBottom w:val="0"/>
          <w:divBdr>
            <w:top w:val="none" w:sz="0" w:space="0" w:color="auto"/>
            <w:left w:val="none" w:sz="0" w:space="0" w:color="auto"/>
            <w:bottom w:val="none" w:sz="0" w:space="0" w:color="auto"/>
            <w:right w:val="none" w:sz="0" w:space="0" w:color="auto"/>
          </w:divBdr>
        </w:div>
        <w:div w:id="749622880">
          <w:marLeft w:val="0"/>
          <w:marRight w:val="0"/>
          <w:marTop w:val="0"/>
          <w:marBottom w:val="600"/>
          <w:divBdr>
            <w:top w:val="none" w:sz="0" w:space="0" w:color="auto"/>
            <w:left w:val="none" w:sz="0" w:space="0" w:color="auto"/>
            <w:bottom w:val="none" w:sz="0" w:space="0" w:color="auto"/>
            <w:right w:val="none" w:sz="0" w:space="0" w:color="auto"/>
          </w:divBdr>
        </w:div>
      </w:divsChild>
    </w:div>
    <w:div w:id="1230189051">
      <w:bodyDiv w:val="1"/>
      <w:marLeft w:val="0"/>
      <w:marRight w:val="0"/>
      <w:marTop w:val="0"/>
      <w:marBottom w:val="0"/>
      <w:divBdr>
        <w:top w:val="none" w:sz="0" w:space="0" w:color="auto"/>
        <w:left w:val="none" w:sz="0" w:space="0" w:color="auto"/>
        <w:bottom w:val="none" w:sz="0" w:space="0" w:color="auto"/>
        <w:right w:val="none" w:sz="0" w:space="0" w:color="auto"/>
      </w:divBdr>
      <w:divsChild>
        <w:div w:id="1926835983">
          <w:marLeft w:val="0"/>
          <w:marRight w:val="0"/>
          <w:marTop w:val="0"/>
          <w:marBottom w:val="0"/>
          <w:divBdr>
            <w:top w:val="none" w:sz="0" w:space="0" w:color="auto"/>
            <w:left w:val="none" w:sz="0" w:space="0" w:color="auto"/>
            <w:bottom w:val="none" w:sz="0" w:space="0" w:color="auto"/>
            <w:right w:val="none" w:sz="0" w:space="0" w:color="auto"/>
          </w:divBdr>
        </w:div>
        <w:div w:id="1842508143">
          <w:marLeft w:val="0"/>
          <w:marRight w:val="0"/>
          <w:marTop w:val="0"/>
          <w:marBottom w:val="600"/>
          <w:divBdr>
            <w:top w:val="none" w:sz="0" w:space="0" w:color="auto"/>
            <w:left w:val="none" w:sz="0" w:space="0" w:color="auto"/>
            <w:bottom w:val="none" w:sz="0" w:space="0" w:color="auto"/>
            <w:right w:val="none" w:sz="0" w:space="0" w:color="auto"/>
          </w:divBdr>
        </w:div>
      </w:divsChild>
    </w:div>
    <w:div w:id="1233546846">
      <w:bodyDiv w:val="1"/>
      <w:marLeft w:val="0"/>
      <w:marRight w:val="0"/>
      <w:marTop w:val="0"/>
      <w:marBottom w:val="0"/>
      <w:divBdr>
        <w:top w:val="none" w:sz="0" w:space="0" w:color="auto"/>
        <w:left w:val="none" w:sz="0" w:space="0" w:color="auto"/>
        <w:bottom w:val="none" w:sz="0" w:space="0" w:color="auto"/>
        <w:right w:val="none" w:sz="0" w:space="0" w:color="auto"/>
      </w:divBdr>
    </w:div>
    <w:div w:id="1250387357">
      <w:bodyDiv w:val="1"/>
      <w:marLeft w:val="0"/>
      <w:marRight w:val="0"/>
      <w:marTop w:val="0"/>
      <w:marBottom w:val="0"/>
      <w:divBdr>
        <w:top w:val="none" w:sz="0" w:space="0" w:color="auto"/>
        <w:left w:val="none" w:sz="0" w:space="0" w:color="auto"/>
        <w:bottom w:val="none" w:sz="0" w:space="0" w:color="auto"/>
        <w:right w:val="none" w:sz="0" w:space="0" w:color="auto"/>
      </w:divBdr>
    </w:div>
    <w:div w:id="1259875718">
      <w:bodyDiv w:val="1"/>
      <w:marLeft w:val="0"/>
      <w:marRight w:val="0"/>
      <w:marTop w:val="0"/>
      <w:marBottom w:val="0"/>
      <w:divBdr>
        <w:top w:val="none" w:sz="0" w:space="0" w:color="auto"/>
        <w:left w:val="none" w:sz="0" w:space="0" w:color="auto"/>
        <w:bottom w:val="none" w:sz="0" w:space="0" w:color="auto"/>
        <w:right w:val="none" w:sz="0" w:space="0" w:color="auto"/>
      </w:divBdr>
    </w:div>
    <w:div w:id="1263145480">
      <w:bodyDiv w:val="1"/>
      <w:marLeft w:val="0"/>
      <w:marRight w:val="0"/>
      <w:marTop w:val="0"/>
      <w:marBottom w:val="0"/>
      <w:divBdr>
        <w:top w:val="none" w:sz="0" w:space="0" w:color="auto"/>
        <w:left w:val="none" w:sz="0" w:space="0" w:color="auto"/>
        <w:bottom w:val="none" w:sz="0" w:space="0" w:color="auto"/>
        <w:right w:val="none" w:sz="0" w:space="0" w:color="auto"/>
      </w:divBdr>
    </w:div>
    <w:div w:id="1301617245">
      <w:bodyDiv w:val="1"/>
      <w:marLeft w:val="0"/>
      <w:marRight w:val="0"/>
      <w:marTop w:val="0"/>
      <w:marBottom w:val="0"/>
      <w:divBdr>
        <w:top w:val="none" w:sz="0" w:space="0" w:color="auto"/>
        <w:left w:val="none" w:sz="0" w:space="0" w:color="auto"/>
        <w:bottom w:val="none" w:sz="0" w:space="0" w:color="auto"/>
        <w:right w:val="none" w:sz="0" w:space="0" w:color="auto"/>
      </w:divBdr>
      <w:divsChild>
        <w:div w:id="716320502">
          <w:marLeft w:val="0"/>
          <w:marRight w:val="0"/>
          <w:marTop w:val="0"/>
          <w:marBottom w:val="450"/>
          <w:divBdr>
            <w:top w:val="none" w:sz="0" w:space="0" w:color="auto"/>
            <w:left w:val="none" w:sz="0" w:space="0" w:color="auto"/>
            <w:bottom w:val="none" w:sz="0" w:space="0" w:color="auto"/>
            <w:right w:val="none" w:sz="0" w:space="0" w:color="auto"/>
          </w:divBdr>
        </w:div>
        <w:div w:id="781069180">
          <w:marLeft w:val="0"/>
          <w:marRight w:val="0"/>
          <w:marTop w:val="0"/>
          <w:marBottom w:val="450"/>
          <w:divBdr>
            <w:top w:val="none" w:sz="0" w:space="0" w:color="auto"/>
            <w:left w:val="none" w:sz="0" w:space="0" w:color="auto"/>
            <w:bottom w:val="none" w:sz="0" w:space="0" w:color="auto"/>
            <w:right w:val="none" w:sz="0" w:space="0" w:color="auto"/>
          </w:divBdr>
        </w:div>
        <w:div w:id="1475026650">
          <w:marLeft w:val="0"/>
          <w:marRight w:val="0"/>
          <w:marTop w:val="0"/>
          <w:marBottom w:val="0"/>
          <w:divBdr>
            <w:top w:val="none" w:sz="0" w:space="0" w:color="auto"/>
            <w:left w:val="none" w:sz="0" w:space="0" w:color="auto"/>
            <w:bottom w:val="none" w:sz="0" w:space="0" w:color="auto"/>
            <w:right w:val="none" w:sz="0" w:space="0" w:color="auto"/>
          </w:divBdr>
        </w:div>
        <w:div w:id="159977251">
          <w:marLeft w:val="0"/>
          <w:marRight w:val="0"/>
          <w:marTop w:val="0"/>
          <w:marBottom w:val="600"/>
          <w:divBdr>
            <w:top w:val="none" w:sz="0" w:space="0" w:color="auto"/>
            <w:left w:val="none" w:sz="0" w:space="0" w:color="auto"/>
            <w:bottom w:val="none" w:sz="0" w:space="0" w:color="auto"/>
            <w:right w:val="none" w:sz="0" w:space="0" w:color="auto"/>
          </w:divBdr>
        </w:div>
      </w:divsChild>
    </w:div>
    <w:div w:id="1307274115">
      <w:bodyDiv w:val="1"/>
      <w:marLeft w:val="0"/>
      <w:marRight w:val="0"/>
      <w:marTop w:val="0"/>
      <w:marBottom w:val="0"/>
      <w:divBdr>
        <w:top w:val="none" w:sz="0" w:space="0" w:color="auto"/>
        <w:left w:val="none" w:sz="0" w:space="0" w:color="auto"/>
        <w:bottom w:val="none" w:sz="0" w:space="0" w:color="auto"/>
        <w:right w:val="none" w:sz="0" w:space="0" w:color="auto"/>
      </w:divBdr>
    </w:div>
    <w:div w:id="1312323789">
      <w:bodyDiv w:val="1"/>
      <w:marLeft w:val="0"/>
      <w:marRight w:val="0"/>
      <w:marTop w:val="0"/>
      <w:marBottom w:val="0"/>
      <w:divBdr>
        <w:top w:val="none" w:sz="0" w:space="0" w:color="auto"/>
        <w:left w:val="none" w:sz="0" w:space="0" w:color="auto"/>
        <w:bottom w:val="none" w:sz="0" w:space="0" w:color="auto"/>
        <w:right w:val="none" w:sz="0" w:space="0" w:color="auto"/>
      </w:divBdr>
    </w:div>
    <w:div w:id="1361935456">
      <w:bodyDiv w:val="1"/>
      <w:marLeft w:val="0"/>
      <w:marRight w:val="0"/>
      <w:marTop w:val="0"/>
      <w:marBottom w:val="0"/>
      <w:divBdr>
        <w:top w:val="none" w:sz="0" w:space="0" w:color="auto"/>
        <w:left w:val="none" w:sz="0" w:space="0" w:color="auto"/>
        <w:bottom w:val="none" w:sz="0" w:space="0" w:color="auto"/>
        <w:right w:val="none" w:sz="0" w:space="0" w:color="auto"/>
      </w:divBdr>
    </w:div>
    <w:div w:id="1375344859">
      <w:bodyDiv w:val="1"/>
      <w:marLeft w:val="0"/>
      <w:marRight w:val="0"/>
      <w:marTop w:val="0"/>
      <w:marBottom w:val="0"/>
      <w:divBdr>
        <w:top w:val="none" w:sz="0" w:space="0" w:color="auto"/>
        <w:left w:val="none" w:sz="0" w:space="0" w:color="auto"/>
        <w:bottom w:val="none" w:sz="0" w:space="0" w:color="auto"/>
        <w:right w:val="none" w:sz="0" w:space="0" w:color="auto"/>
      </w:divBdr>
      <w:divsChild>
        <w:div w:id="1480222270">
          <w:marLeft w:val="0"/>
          <w:marRight w:val="0"/>
          <w:marTop w:val="0"/>
          <w:marBottom w:val="450"/>
          <w:divBdr>
            <w:top w:val="none" w:sz="0" w:space="0" w:color="auto"/>
            <w:left w:val="none" w:sz="0" w:space="0" w:color="auto"/>
            <w:bottom w:val="none" w:sz="0" w:space="0" w:color="auto"/>
            <w:right w:val="none" w:sz="0" w:space="0" w:color="auto"/>
          </w:divBdr>
        </w:div>
        <w:div w:id="1943536860">
          <w:marLeft w:val="0"/>
          <w:marRight w:val="0"/>
          <w:marTop w:val="0"/>
          <w:marBottom w:val="450"/>
          <w:divBdr>
            <w:top w:val="none" w:sz="0" w:space="0" w:color="auto"/>
            <w:left w:val="none" w:sz="0" w:space="0" w:color="auto"/>
            <w:bottom w:val="none" w:sz="0" w:space="0" w:color="auto"/>
            <w:right w:val="none" w:sz="0" w:space="0" w:color="auto"/>
          </w:divBdr>
        </w:div>
        <w:div w:id="856835">
          <w:marLeft w:val="0"/>
          <w:marRight w:val="0"/>
          <w:marTop w:val="0"/>
          <w:marBottom w:val="0"/>
          <w:divBdr>
            <w:top w:val="none" w:sz="0" w:space="0" w:color="auto"/>
            <w:left w:val="none" w:sz="0" w:space="0" w:color="auto"/>
            <w:bottom w:val="none" w:sz="0" w:space="0" w:color="auto"/>
            <w:right w:val="none" w:sz="0" w:space="0" w:color="auto"/>
          </w:divBdr>
        </w:div>
        <w:div w:id="1862888414">
          <w:marLeft w:val="0"/>
          <w:marRight w:val="0"/>
          <w:marTop w:val="0"/>
          <w:marBottom w:val="600"/>
          <w:divBdr>
            <w:top w:val="none" w:sz="0" w:space="0" w:color="auto"/>
            <w:left w:val="none" w:sz="0" w:space="0" w:color="auto"/>
            <w:bottom w:val="none" w:sz="0" w:space="0" w:color="auto"/>
            <w:right w:val="none" w:sz="0" w:space="0" w:color="auto"/>
          </w:divBdr>
        </w:div>
      </w:divsChild>
    </w:div>
    <w:div w:id="1400131826">
      <w:bodyDiv w:val="1"/>
      <w:marLeft w:val="0"/>
      <w:marRight w:val="0"/>
      <w:marTop w:val="0"/>
      <w:marBottom w:val="0"/>
      <w:divBdr>
        <w:top w:val="none" w:sz="0" w:space="0" w:color="auto"/>
        <w:left w:val="none" w:sz="0" w:space="0" w:color="auto"/>
        <w:bottom w:val="none" w:sz="0" w:space="0" w:color="auto"/>
        <w:right w:val="none" w:sz="0" w:space="0" w:color="auto"/>
      </w:divBdr>
      <w:divsChild>
        <w:div w:id="161631529">
          <w:marLeft w:val="0"/>
          <w:marRight w:val="0"/>
          <w:marTop w:val="0"/>
          <w:marBottom w:val="450"/>
          <w:divBdr>
            <w:top w:val="none" w:sz="0" w:space="0" w:color="auto"/>
            <w:left w:val="none" w:sz="0" w:space="0" w:color="auto"/>
            <w:bottom w:val="none" w:sz="0" w:space="0" w:color="auto"/>
            <w:right w:val="none" w:sz="0" w:space="0" w:color="auto"/>
          </w:divBdr>
        </w:div>
        <w:div w:id="1234120271">
          <w:marLeft w:val="0"/>
          <w:marRight w:val="0"/>
          <w:marTop w:val="0"/>
          <w:marBottom w:val="450"/>
          <w:divBdr>
            <w:top w:val="none" w:sz="0" w:space="0" w:color="auto"/>
            <w:left w:val="none" w:sz="0" w:space="0" w:color="auto"/>
            <w:bottom w:val="none" w:sz="0" w:space="0" w:color="auto"/>
            <w:right w:val="none" w:sz="0" w:space="0" w:color="auto"/>
          </w:divBdr>
        </w:div>
        <w:div w:id="667638081">
          <w:marLeft w:val="0"/>
          <w:marRight w:val="0"/>
          <w:marTop w:val="0"/>
          <w:marBottom w:val="0"/>
          <w:divBdr>
            <w:top w:val="none" w:sz="0" w:space="0" w:color="auto"/>
            <w:left w:val="none" w:sz="0" w:space="0" w:color="auto"/>
            <w:bottom w:val="none" w:sz="0" w:space="0" w:color="auto"/>
            <w:right w:val="none" w:sz="0" w:space="0" w:color="auto"/>
          </w:divBdr>
        </w:div>
        <w:div w:id="831529989">
          <w:marLeft w:val="0"/>
          <w:marRight w:val="0"/>
          <w:marTop w:val="0"/>
          <w:marBottom w:val="600"/>
          <w:divBdr>
            <w:top w:val="none" w:sz="0" w:space="0" w:color="auto"/>
            <w:left w:val="none" w:sz="0" w:space="0" w:color="auto"/>
            <w:bottom w:val="none" w:sz="0" w:space="0" w:color="auto"/>
            <w:right w:val="none" w:sz="0" w:space="0" w:color="auto"/>
          </w:divBdr>
        </w:div>
      </w:divsChild>
    </w:div>
    <w:div w:id="1425613051">
      <w:bodyDiv w:val="1"/>
      <w:marLeft w:val="0"/>
      <w:marRight w:val="0"/>
      <w:marTop w:val="0"/>
      <w:marBottom w:val="0"/>
      <w:divBdr>
        <w:top w:val="none" w:sz="0" w:space="0" w:color="auto"/>
        <w:left w:val="none" w:sz="0" w:space="0" w:color="auto"/>
        <w:bottom w:val="none" w:sz="0" w:space="0" w:color="auto"/>
        <w:right w:val="none" w:sz="0" w:space="0" w:color="auto"/>
      </w:divBdr>
    </w:div>
    <w:div w:id="1443375812">
      <w:bodyDiv w:val="1"/>
      <w:marLeft w:val="0"/>
      <w:marRight w:val="0"/>
      <w:marTop w:val="0"/>
      <w:marBottom w:val="0"/>
      <w:divBdr>
        <w:top w:val="none" w:sz="0" w:space="0" w:color="auto"/>
        <w:left w:val="none" w:sz="0" w:space="0" w:color="auto"/>
        <w:bottom w:val="none" w:sz="0" w:space="0" w:color="auto"/>
        <w:right w:val="none" w:sz="0" w:space="0" w:color="auto"/>
      </w:divBdr>
    </w:div>
    <w:div w:id="1468621170">
      <w:bodyDiv w:val="1"/>
      <w:marLeft w:val="0"/>
      <w:marRight w:val="0"/>
      <w:marTop w:val="0"/>
      <w:marBottom w:val="0"/>
      <w:divBdr>
        <w:top w:val="none" w:sz="0" w:space="0" w:color="auto"/>
        <w:left w:val="none" w:sz="0" w:space="0" w:color="auto"/>
        <w:bottom w:val="none" w:sz="0" w:space="0" w:color="auto"/>
        <w:right w:val="none" w:sz="0" w:space="0" w:color="auto"/>
      </w:divBdr>
      <w:divsChild>
        <w:div w:id="656763805">
          <w:marLeft w:val="0"/>
          <w:marRight w:val="0"/>
          <w:marTop w:val="0"/>
          <w:marBottom w:val="450"/>
          <w:divBdr>
            <w:top w:val="none" w:sz="0" w:space="0" w:color="auto"/>
            <w:left w:val="none" w:sz="0" w:space="0" w:color="auto"/>
            <w:bottom w:val="none" w:sz="0" w:space="0" w:color="auto"/>
            <w:right w:val="none" w:sz="0" w:space="0" w:color="auto"/>
          </w:divBdr>
        </w:div>
        <w:div w:id="509493259">
          <w:marLeft w:val="0"/>
          <w:marRight w:val="0"/>
          <w:marTop w:val="0"/>
          <w:marBottom w:val="450"/>
          <w:divBdr>
            <w:top w:val="none" w:sz="0" w:space="0" w:color="auto"/>
            <w:left w:val="none" w:sz="0" w:space="0" w:color="auto"/>
            <w:bottom w:val="none" w:sz="0" w:space="0" w:color="auto"/>
            <w:right w:val="none" w:sz="0" w:space="0" w:color="auto"/>
          </w:divBdr>
        </w:div>
        <w:div w:id="2061980459">
          <w:marLeft w:val="0"/>
          <w:marRight w:val="0"/>
          <w:marTop w:val="0"/>
          <w:marBottom w:val="0"/>
          <w:divBdr>
            <w:top w:val="none" w:sz="0" w:space="0" w:color="auto"/>
            <w:left w:val="none" w:sz="0" w:space="0" w:color="auto"/>
            <w:bottom w:val="none" w:sz="0" w:space="0" w:color="auto"/>
            <w:right w:val="none" w:sz="0" w:space="0" w:color="auto"/>
          </w:divBdr>
        </w:div>
        <w:div w:id="854151009">
          <w:marLeft w:val="0"/>
          <w:marRight w:val="0"/>
          <w:marTop w:val="0"/>
          <w:marBottom w:val="600"/>
          <w:divBdr>
            <w:top w:val="none" w:sz="0" w:space="0" w:color="auto"/>
            <w:left w:val="none" w:sz="0" w:space="0" w:color="auto"/>
            <w:bottom w:val="none" w:sz="0" w:space="0" w:color="auto"/>
            <w:right w:val="none" w:sz="0" w:space="0" w:color="auto"/>
          </w:divBdr>
        </w:div>
      </w:divsChild>
    </w:div>
    <w:div w:id="1469086394">
      <w:bodyDiv w:val="1"/>
      <w:marLeft w:val="0"/>
      <w:marRight w:val="0"/>
      <w:marTop w:val="0"/>
      <w:marBottom w:val="0"/>
      <w:divBdr>
        <w:top w:val="none" w:sz="0" w:space="0" w:color="auto"/>
        <w:left w:val="none" w:sz="0" w:space="0" w:color="auto"/>
        <w:bottom w:val="none" w:sz="0" w:space="0" w:color="auto"/>
        <w:right w:val="none" w:sz="0" w:space="0" w:color="auto"/>
      </w:divBdr>
    </w:div>
    <w:div w:id="1481118996">
      <w:bodyDiv w:val="1"/>
      <w:marLeft w:val="0"/>
      <w:marRight w:val="0"/>
      <w:marTop w:val="0"/>
      <w:marBottom w:val="0"/>
      <w:divBdr>
        <w:top w:val="none" w:sz="0" w:space="0" w:color="auto"/>
        <w:left w:val="none" w:sz="0" w:space="0" w:color="auto"/>
        <w:bottom w:val="none" w:sz="0" w:space="0" w:color="auto"/>
        <w:right w:val="none" w:sz="0" w:space="0" w:color="auto"/>
      </w:divBdr>
    </w:div>
    <w:div w:id="1501770856">
      <w:bodyDiv w:val="1"/>
      <w:marLeft w:val="0"/>
      <w:marRight w:val="0"/>
      <w:marTop w:val="0"/>
      <w:marBottom w:val="0"/>
      <w:divBdr>
        <w:top w:val="none" w:sz="0" w:space="0" w:color="auto"/>
        <w:left w:val="none" w:sz="0" w:space="0" w:color="auto"/>
        <w:bottom w:val="none" w:sz="0" w:space="0" w:color="auto"/>
        <w:right w:val="none" w:sz="0" w:space="0" w:color="auto"/>
      </w:divBdr>
      <w:divsChild>
        <w:div w:id="159659087">
          <w:marLeft w:val="0"/>
          <w:marRight w:val="0"/>
          <w:marTop w:val="0"/>
          <w:marBottom w:val="450"/>
          <w:divBdr>
            <w:top w:val="none" w:sz="0" w:space="0" w:color="auto"/>
            <w:left w:val="none" w:sz="0" w:space="0" w:color="auto"/>
            <w:bottom w:val="none" w:sz="0" w:space="0" w:color="auto"/>
            <w:right w:val="none" w:sz="0" w:space="0" w:color="auto"/>
          </w:divBdr>
        </w:div>
        <w:div w:id="1386683228">
          <w:marLeft w:val="0"/>
          <w:marRight w:val="0"/>
          <w:marTop w:val="0"/>
          <w:marBottom w:val="450"/>
          <w:divBdr>
            <w:top w:val="none" w:sz="0" w:space="0" w:color="auto"/>
            <w:left w:val="none" w:sz="0" w:space="0" w:color="auto"/>
            <w:bottom w:val="none" w:sz="0" w:space="0" w:color="auto"/>
            <w:right w:val="none" w:sz="0" w:space="0" w:color="auto"/>
          </w:divBdr>
        </w:div>
        <w:div w:id="660043708">
          <w:marLeft w:val="0"/>
          <w:marRight w:val="0"/>
          <w:marTop w:val="0"/>
          <w:marBottom w:val="0"/>
          <w:divBdr>
            <w:top w:val="none" w:sz="0" w:space="0" w:color="auto"/>
            <w:left w:val="none" w:sz="0" w:space="0" w:color="auto"/>
            <w:bottom w:val="none" w:sz="0" w:space="0" w:color="auto"/>
            <w:right w:val="none" w:sz="0" w:space="0" w:color="auto"/>
          </w:divBdr>
        </w:div>
        <w:div w:id="90778095">
          <w:marLeft w:val="0"/>
          <w:marRight w:val="0"/>
          <w:marTop w:val="0"/>
          <w:marBottom w:val="600"/>
          <w:divBdr>
            <w:top w:val="none" w:sz="0" w:space="0" w:color="auto"/>
            <w:left w:val="none" w:sz="0" w:space="0" w:color="auto"/>
            <w:bottom w:val="none" w:sz="0" w:space="0" w:color="auto"/>
            <w:right w:val="none" w:sz="0" w:space="0" w:color="auto"/>
          </w:divBdr>
          <w:divsChild>
            <w:div w:id="40136465">
              <w:blockQuote w:val="1"/>
              <w:marLeft w:val="0"/>
              <w:marRight w:val="0"/>
              <w:marTop w:val="450"/>
              <w:marBottom w:val="450"/>
              <w:divBdr>
                <w:top w:val="none" w:sz="0" w:space="0" w:color="auto"/>
                <w:left w:val="single" w:sz="24" w:space="15" w:color="959A00"/>
                <w:bottom w:val="none" w:sz="0" w:space="0" w:color="auto"/>
                <w:right w:val="none" w:sz="0" w:space="0" w:color="auto"/>
              </w:divBdr>
            </w:div>
          </w:divsChild>
        </w:div>
      </w:divsChild>
    </w:div>
    <w:div w:id="1503424149">
      <w:bodyDiv w:val="1"/>
      <w:marLeft w:val="0"/>
      <w:marRight w:val="0"/>
      <w:marTop w:val="0"/>
      <w:marBottom w:val="0"/>
      <w:divBdr>
        <w:top w:val="none" w:sz="0" w:space="0" w:color="auto"/>
        <w:left w:val="none" w:sz="0" w:space="0" w:color="auto"/>
        <w:bottom w:val="none" w:sz="0" w:space="0" w:color="auto"/>
        <w:right w:val="none" w:sz="0" w:space="0" w:color="auto"/>
      </w:divBdr>
    </w:div>
    <w:div w:id="1504859382">
      <w:bodyDiv w:val="1"/>
      <w:marLeft w:val="0"/>
      <w:marRight w:val="0"/>
      <w:marTop w:val="0"/>
      <w:marBottom w:val="0"/>
      <w:divBdr>
        <w:top w:val="none" w:sz="0" w:space="0" w:color="auto"/>
        <w:left w:val="none" w:sz="0" w:space="0" w:color="auto"/>
        <w:bottom w:val="none" w:sz="0" w:space="0" w:color="auto"/>
        <w:right w:val="none" w:sz="0" w:space="0" w:color="auto"/>
      </w:divBdr>
    </w:div>
    <w:div w:id="1513690944">
      <w:bodyDiv w:val="1"/>
      <w:marLeft w:val="0"/>
      <w:marRight w:val="0"/>
      <w:marTop w:val="0"/>
      <w:marBottom w:val="0"/>
      <w:divBdr>
        <w:top w:val="none" w:sz="0" w:space="0" w:color="auto"/>
        <w:left w:val="none" w:sz="0" w:space="0" w:color="auto"/>
        <w:bottom w:val="none" w:sz="0" w:space="0" w:color="auto"/>
        <w:right w:val="none" w:sz="0" w:space="0" w:color="auto"/>
      </w:divBdr>
    </w:div>
    <w:div w:id="1516119152">
      <w:bodyDiv w:val="1"/>
      <w:marLeft w:val="0"/>
      <w:marRight w:val="0"/>
      <w:marTop w:val="0"/>
      <w:marBottom w:val="0"/>
      <w:divBdr>
        <w:top w:val="none" w:sz="0" w:space="0" w:color="auto"/>
        <w:left w:val="none" w:sz="0" w:space="0" w:color="auto"/>
        <w:bottom w:val="none" w:sz="0" w:space="0" w:color="auto"/>
        <w:right w:val="none" w:sz="0" w:space="0" w:color="auto"/>
      </w:divBdr>
      <w:divsChild>
        <w:div w:id="2052849811">
          <w:marLeft w:val="0"/>
          <w:marRight w:val="0"/>
          <w:marTop w:val="0"/>
          <w:marBottom w:val="450"/>
          <w:divBdr>
            <w:top w:val="none" w:sz="0" w:space="0" w:color="auto"/>
            <w:left w:val="none" w:sz="0" w:space="0" w:color="auto"/>
            <w:bottom w:val="none" w:sz="0" w:space="0" w:color="auto"/>
            <w:right w:val="none" w:sz="0" w:space="0" w:color="auto"/>
          </w:divBdr>
        </w:div>
        <w:div w:id="500585742">
          <w:marLeft w:val="0"/>
          <w:marRight w:val="0"/>
          <w:marTop w:val="0"/>
          <w:marBottom w:val="450"/>
          <w:divBdr>
            <w:top w:val="none" w:sz="0" w:space="0" w:color="auto"/>
            <w:left w:val="none" w:sz="0" w:space="0" w:color="auto"/>
            <w:bottom w:val="none" w:sz="0" w:space="0" w:color="auto"/>
            <w:right w:val="none" w:sz="0" w:space="0" w:color="auto"/>
          </w:divBdr>
        </w:div>
        <w:div w:id="568806337">
          <w:marLeft w:val="0"/>
          <w:marRight w:val="0"/>
          <w:marTop w:val="0"/>
          <w:marBottom w:val="0"/>
          <w:divBdr>
            <w:top w:val="none" w:sz="0" w:space="0" w:color="auto"/>
            <w:left w:val="none" w:sz="0" w:space="0" w:color="auto"/>
            <w:bottom w:val="none" w:sz="0" w:space="0" w:color="auto"/>
            <w:right w:val="none" w:sz="0" w:space="0" w:color="auto"/>
          </w:divBdr>
        </w:div>
        <w:div w:id="1268929868">
          <w:marLeft w:val="0"/>
          <w:marRight w:val="0"/>
          <w:marTop w:val="0"/>
          <w:marBottom w:val="600"/>
          <w:divBdr>
            <w:top w:val="none" w:sz="0" w:space="0" w:color="auto"/>
            <w:left w:val="none" w:sz="0" w:space="0" w:color="auto"/>
            <w:bottom w:val="none" w:sz="0" w:space="0" w:color="auto"/>
            <w:right w:val="none" w:sz="0" w:space="0" w:color="auto"/>
          </w:divBdr>
        </w:div>
      </w:divsChild>
    </w:div>
    <w:div w:id="1525049545">
      <w:bodyDiv w:val="1"/>
      <w:marLeft w:val="0"/>
      <w:marRight w:val="0"/>
      <w:marTop w:val="0"/>
      <w:marBottom w:val="0"/>
      <w:divBdr>
        <w:top w:val="none" w:sz="0" w:space="0" w:color="auto"/>
        <w:left w:val="none" w:sz="0" w:space="0" w:color="auto"/>
        <w:bottom w:val="none" w:sz="0" w:space="0" w:color="auto"/>
        <w:right w:val="none" w:sz="0" w:space="0" w:color="auto"/>
      </w:divBdr>
    </w:div>
    <w:div w:id="1547831846">
      <w:bodyDiv w:val="1"/>
      <w:marLeft w:val="0"/>
      <w:marRight w:val="0"/>
      <w:marTop w:val="0"/>
      <w:marBottom w:val="0"/>
      <w:divBdr>
        <w:top w:val="none" w:sz="0" w:space="0" w:color="auto"/>
        <w:left w:val="none" w:sz="0" w:space="0" w:color="auto"/>
        <w:bottom w:val="none" w:sz="0" w:space="0" w:color="auto"/>
        <w:right w:val="none" w:sz="0" w:space="0" w:color="auto"/>
      </w:divBdr>
    </w:div>
    <w:div w:id="1550914098">
      <w:bodyDiv w:val="1"/>
      <w:marLeft w:val="0"/>
      <w:marRight w:val="0"/>
      <w:marTop w:val="0"/>
      <w:marBottom w:val="0"/>
      <w:divBdr>
        <w:top w:val="none" w:sz="0" w:space="0" w:color="auto"/>
        <w:left w:val="none" w:sz="0" w:space="0" w:color="auto"/>
        <w:bottom w:val="none" w:sz="0" w:space="0" w:color="auto"/>
        <w:right w:val="none" w:sz="0" w:space="0" w:color="auto"/>
      </w:divBdr>
    </w:div>
    <w:div w:id="1566642413">
      <w:bodyDiv w:val="1"/>
      <w:marLeft w:val="0"/>
      <w:marRight w:val="0"/>
      <w:marTop w:val="0"/>
      <w:marBottom w:val="0"/>
      <w:divBdr>
        <w:top w:val="none" w:sz="0" w:space="0" w:color="auto"/>
        <w:left w:val="none" w:sz="0" w:space="0" w:color="auto"/>
        <w:bottom w:val="none" w:sz="0" w:space="0" w:color="auto"/>
        <w:right w:val="none" w:sz="0" w:space="0" w:color="auto"/>
      </w:divBdr>
      <w:divsChild>
        <w:div w:id="783039521">
          <w:marLeft w:val="0"/>
          <w:marRight w:val="0"/>
          <w:marTop w:val="0"/>
          <w:marBottom w:val="450"/>
          <w:divBdr>
            <w:top w:val="none" w:sz="0" w:space="0" w:color="auto"/>
            <w:left w:val="none" w:sz="0" w:space="0" w:color="auto"/>
            <w:bottom w:val="none" w:sz="0" w:space="0" w:color="auto"/>
            <w:right w:val="none" w:sz="0" w:space="0" w:color="auto"/>
          </w:divBdr>
        </w:div>
        <w:div w:id="1702591266">
          <w:marLeft w:val="0"/>
          <w:marRight w:val="0"/>
          <w:marTop w:val="0"/>
          <w:marBottom w:val="450"/>
          <w:divBdr>
            <w:top w:val="none" w:sz="0" w:space="0" w:color="auto"/>
            <w:left w:val="none" w:sz="0" w:space="0" w:color="auto"/>
            <w:bottom w:val="none" w:sz="0" w:space="0" w:color="auto"/>
            <w:right w:val="none" w:sz="0" w:space="0" w:color="auto"/>
          </w:divBdr>
        </w:div>
        <w:div w:id="15280984">
          <w:marLeft w:val="0"/>
          <w:marRight w:val="0"/>
          <w:marTop w:val="0"/>
          <w:marBottom w:val="0"/>
          <w:divBdr>
            <w:top w:val="none" w:sz="0" w:space="0" w:color="auto"/>
            <w:left w:val="none" w:sz="0" w:space="0" w:color="auto"/>
            <w:bottom w:val="none" w:sz="0" w:space="0" w:color="auto"/>
            <w:right w:val="none" w:sz="0" w:space="0" w:color="auto"/>
          </w:divBdr>
        </w:div>
        <w:div w:id="1792284943">
          <w:marLeft w:val="0"/>
          <w:marRight w:val="0"/>
          <w:marTop w:val="0"/>
          <w:marBottom w:val="600"/>
          <w:divBdr>
            <w:top w:val="none" w:sz="0" w:space="0" w:color="auto"/>
            <w:left w:val="none" w:sz="0" w:space="0" w:color="auto"/>
            <w:bottom w:val="none" w:sz="0" w:space="0" w:color="auto"/>
            <w:right w:val="none" w:sz="0" w:space="0" w:color="auto"/>
          </w:divBdr>
        </w:div>
      </w:divsChild>
    </w:div>
    <w:div w:id="1568148595">
      <w:bodyDiv w:val="1"/>
      <w:marLeft w:val="0"/>
      <w:marRight w:val="0"/>
      <w:marTop w:val="0"/>
      <w:marBottom w:val="0"/>
      <w:divBdr>
        <w:top w:val="none" w:sz="0" w:space="0" w:color="auto"/>
        <w:left w:val="none" w:sz="0" w:space="0" w:color="auto"/>
        <w:bottom w:val="none" w:sz="0" w:space="0" w:color="auto"/>
        <w:right w:val="none" w:sz="0" w:space="0" w:color="auto"/>
      </w:divBdr>
      <w:divsChild>
        <w:div w:id="813181375">
          <w:marLeft w:val="0"/>
          <w:marRight w:val="0"/>
          <w:marTop w:val="0"/>
          <w:marBottom w:val="450"/>
          <w:divBdr>
            <w:top w:val="none" w:sz="0" w:space="0" w:color="auto"/>
            <w:left w:val="none" w:sz="0" w:space="0" w:color="auto"/>
            <w:bottom w:val="none" w:sz="0" w:space="0" w:color="auto"/>
            <w:right w:val="none" w:sz="0" w:space="0" w:color="auto"/>
          </w:divBdr>
        </w:div>
        <w:div w:id="654341422">
          <w:marLeft w:val="0"/>
          <w:marRight w:val="0"/>
          <w:marTop w:val="0"/>
          <w:marBottom w:val="450"/>
          <w:divBdr>
            <w:top w:val="none" w:sz="0" w:space="0" w:color="auto"/>
            <w:left w:val="none" w:sz="0" w:space="0" w:color="auto"/>
            <w:bottom w:val="none" w:sz="0" w:space="0" w:color="auto"/>
            <w:right w:val="none" w:sz="0" w:space="0" w:color="auto"/>
          </w:divBdr>
        </w:div>
        <w:div w:id="231932347">
          <w:marLeft w:val="0"/>
          <w:marRight w:val="0"/>
          <w:marTop w:val="0"/>
          <w:marBottom w:val="0"/>
          <w:divBdr>
            <w:top w:val="none" w:sz="0" w:space="0" w:color="auto"/>
            <w:left w:val="none" w:sz="0" w:space="0" w:color="auto"/>
            <w:bottom w:val="none" w:sz="0" w:space="0" w:color="auto"/>
            <w:right w:val="none" w:sz="0" w:space="0" w:color="auto"/>
          </w:divBdr>
        </w:div>
        <w:div w:id="1685084329">
          <w:marLeft w:val="0"/>
          <w:marRight w:val="0"/>
          <w:marTop w:val="0"/>
          <w:marBottom w:val="600"/>
          <w:divBdr>
            <w:top w:val="none" w:sz="0" w:space="0" w:color="auto"/>
            <w:left w:val="none" w:sz="0" w:space="0" w:color="auto"/>
            <w:bottom w:val="none" w:sz="0" w:space="0" w:color="auto"/>
            <w:right w:val="none" w:sz="0" w:space="0" w:color="auto"/>
          </w:divBdr>
        </w:div>
      </w:divsChild>
    </w:div>
    <w:div w:id="1573927375">
      <w:bodyDiv w:val="1"/>
      <w:marLeft w:val="0"/>
      <w:marRight w:val="0"/>
      <w:marTop w:val="0"/>
      <w:marBottom w:val="0"/>
      <w:divBdr>
        <w:top w:val="none" w:sz="0" w:space="0" w:color="auto"/>
        <w:left w:val="none" w:sz="0" w:space="0" w:color="auto"/>
        <w:bottom w:val="none" w:sz="0" w:space="0" w:color="auto"/>
        <w:right w:val="none" w:sz="0" w:space="0" w:color="auto"/>
      </w:divBdr>
      <w:divsChild>
        <w:div w:id="59401558">
          <w:marLeft w:val="0"/>
          <w:marRight w:val="0"/>
          <w:marTop w:val="0"/>
          <w:marBottom w:val="450"/>
          <w:divBdr>
            <w:top w:val="none" w:sz="0" w:space="0" w:color="auto"/>
            <w:left w:val="none" w:sz="0" w:space="0" w:color="auto"/>
            <w:bottom w:val="none" w:sz="0" w:space="0" w:color="auto"/>
            <w:right w:val="none" w:sz="0" w:space="0" w:color="auto"/>
          </w:divBdr>
        </w:div>
        <w:div w:id="741147161">
          <w:marLeft w:val="0"/>
          <w:marRight w:val="0"/>
          <w:marTop w:val="0"/>
          <w:marBottom w:val="450"/>
          <w:divBdr>
            <w:top w:val="none" w:sz="0" w:space="0" w:color="auto"/>
            <w:left w:val="none" w:sz="0" w:space="0" w:color="auto"/>
            <w:bottom w:val="none" w:sz="0" w:space="0" w:color="auto"/>
            <w:right w:val="none" w:sz="0" w:space="0" w:color="auto"/>
          </w:divBdr>
        </w:div>
        <w:div w:id="61757933">
          <w:marLeft w:val="0"/>
          <w:marRight w:val="0"/>
          <w:marTop w:val="0"/>
          <w:marBottom w:val="0"/>
          <w:divBdr>
            <w:top w:val="none" w:sz="0" w:space="0" w:color="auto"/>
            <w:left w:val="none" w:sz="0" w:space="0" w:color="auto"/>
            <w:bottom w:val="none" w:sz="0" w:space="0" w:color="auto"/>
            <w:right w:val="none" w:sz="0" w:space="0" w:color="auto"/>
          </w:divBdr>
        </w:div>
        <w:div w:id="732971709">
          <w:marLeft w:val="0"/>
          <w:marRight w:val="0"/>
          <w:marTop w:val="0"/>
          <w:marBottom w:val="600"/>
          <w:divBdr>
            <w:top w:val="none" w:sz="0" w:space="0" w:color="auto"/>
            <w:left w:val="none" w:sz="0" w:space="0" w:color="auto"/>
            <w:bottom w:val="none" w:sz="0" w:space="0" w:color="auto"/>
            <w:right w:val="none" w:sz="0" w:space="0" w:color="auto"/>
          </w:divBdr>
          <w:divsChild>
            <w:div w:id="1916670872">
              <w:blockQuote w:val="1"/>
              <w:marLeft w:val="0"/>
              <w:marRight w:val="0"/>
              <w:marTop w:val="450"/>
              <w:marBottom w:val="450"/>
              <w:divBdr>
                <w:top w:val="none" w:sz="0" w:space="0" w:color="auto"/>
                <w:left w:val="single" w:sz="24" w:space="15" w:color="959A00"/>
                <w:bottom w:val="none" w:sz="0" w:space="0" w:color="auto"/>
                <w:right w:val="none" w:sz="0" w:space="0" w:color="auto"/>
              </w:divBdr>
            </w:div>
          </w:divsChild>
        </w:div>
      </w:divsChild>
    </w:div>
    <w:div w:id="1593734013">
      <w:bodyDiv w:val="1"/>
      <w:marLeft w:val="0"/>
      <w:marRight w:val="0"/>
      <w:marTop w:val="0"/>
      <w:marBottom w:val="0"/>
      <w:divBdr>
        <w:top w:val="none" w:sz="0" w:space="0" w:color="auto"/>
        <w:left w:val="none" w:sz="0" w:space="0" w:color="auto"/>
        <w:bottom w:val="none" w:sz="0" w:space="0" w:color="auto"/>
        <w:right w:val="none" w:sz="0" w:space="0" w:color="auto"/>
      </w:divBdr>
    </w:div>
    <w:div w:id="1598752337">
      <w:bodyDiv w:val="1"/>
      <w:marLeft w:val="0"/>
      <w:marRight w:val="0"/>
      <w:marTop w:val="0"/>
      <w:marBottom w:val="0"/>
      <w:divBdr>
        <w:top w:val="none" w:sz="0" w:space="0" w:color="auto"/>
        <w:left w:val="none" w:sz="0" w:space="0" w:color="auto"/>
        <w:bottom w:val="none" w:sz="0" w:space="0" w:color="auto"/>
        <w:right w:val="none" w:sz="0" w:space="0" w:color="auto"/>
      </w:divBdr>
    </w:div>
    <w:div w:id="1620987720">
      <w:bodyDiv w:val="1"/>
      <w:marLeft w:val="0"/>
      <w:marRight w:val="0"/>
      <w:marTop w:val="0"/>
      <w:marBottom w:val="0"/>
      <w:divBdr>
        <w:top w:val="none" w:sz="0" w:space="0" w:color="auto"/>
        <w:left w:val="none" w:sz="0" w:space="0" w:color="auto"/>
        <w:bottom w:val="none" w:sz="0" w:space="0" w:color="auto"/>
        <w:right w:val="none" w:sz="0" w:space="0" w:color="auto"/>
      </w:divBdr>
    </w:div>
    <w:div w:id="1643197517">
      <w:bodyDiv w:val="1"/>
      <w:marLeft w:val="0"/>
      <w:marRight w:val="0"/>
      <w:marTop w:val="0"/>
      <w:marBottom w:val="0"/>
      <w:divBdr>
        <w:top w:val="none" w:sz="0" w:space="0" w:color="auto"/>
        <w:left w:val="none" w:sz="0" w:space="0" w:color="auto"/>
        <w:bottom w:val="none" w:sz="0" w:space="0" w:color="auto"/>
        <w:right w:val="none" w:sz="0" w:space="0" w:color="auto"/>
      </w:divBdr>
    </w:div>
    <w:div w:id="1646468128">
      <w:bodyDiv w:val="1"/>
      <w:marLeft w:val="0"/>
      <w:marRight w:val="0"/>
      <w:marTop w:val="0"/>
      <w:marBottom w:val="0"/>
      <w:divBdr>
        <w:top w:val="none" w:sz="0" w:space="0" w:color="auto"/>
        <w:left w:val="none" w:sz="0" w:space="0" w:color="auto"/>
        <w:bottom w:val="none" w:sz="0" w:space="0" w:color="auto"/>
        <w:right w:val="none" w:sz="0" w:space="0" w:color="auto"/>
      </w:divBdr>
      <w:divsChild>
        <w:div w:id="1830093568">
          <w:marLeft w:val="0"/>
          <w:marRight w:val="0"/>
          <w:marTop w:val="0"/>
          <w:marBottom w:val="450"/>
          <w:divBdr>
            <w:top w:val="none" w:sz="0" w:space="0" w:color="auto"/>
            <w:left w:val="none" w:sz="0" w:space="0" w:color="auto"/>
            <w:bottom w:val="none" w:sz="0" w:space="0" w:color="auto"/>
            <w:right w:val="none" w:sz="0" w:space="0" w:color="auto"/>
          </w:divBdr>
        </w:div>
        <w:div w:id="634021869">
          <w:marLeft w:val="0"/>
          <w:marRight w:val="0"/>
          <w:marTop w:val="0"/>
          <w:marBottom w:val="450"/>
          <w:divBdr>
            <w:top w:val="none" w:sz="0" w:space="0" w:color="auto"/>
            <w:left w:val="none" w:sz="0" w:space="0" w:color="auto"/>
            <w:bottom w:val="none" w:sz="0" w:space="0" w:color="auto"/>
            <w:right w:val="none" w:sz="0" w:space="0" w:color="auto"/>
          </w:divBdr>
        </w:div>
        <w:div w:id="170414218">
          <w:marLeft w:val="0"/>
          <w:marRight w:val="0"/>
          <w:marTop w:val="0"/>
          <w:marBottom w:val="0"/>
          <w:divBdr>
            <w:top w:val="none" w:sz="0" w:space="0" w:color="auto"/>
            <w:left w:val="none" w:sz="0" w:space="0" w:color="auto"/>
            <w:bottom w:val="none" w:sz="0" w:space="0" w:color="auto"/>
            <w:right w:val="none" w:sz="0" w:space="0" w:color="auto"/>
          </w:divBdr>
        </w:div>
        <w:div w:id="1556045696">
          <w:marLeft w:val="0"/>
          <w:marRight w:val="0"/>
          <w:marTop w:val="0"/>
          <w:marBottom w:val="600"/>
          <w:divBdr>
            <w:top w:val="none" w:sz="0" w:space="0" w:color="auto"/>
            <w:left w:val="none" w:sz="0" w:space="0" w:color="auto"/>
            <w:bottom w:val="none" w:sz="0" w:space="0" w:color="auto"/>
            <w:right w:val="none" w:sz="0" w:space="0" w:color="auto"/>
          </w:divBdr>
        </w:div>
      </w:divsChild>
    </w:div>
    <w:div w:id="1654792410">
      <w:bodyDiv w:val="1"/>
      <w:marLeft w:val="0"/>
      <w:marRight w:val="0"/>
      <w:marTop w:val="0"/>
      <w:marBottom w:val="0"/>
      <w:divBdr>
        <w:top w:val="none" w:sz="0" w:space="0" w:color="auto"/>
        <w:left w:val="none" w:sz="0" w:space="0" w:color="auto"/>
        <w:bottom w:val="none" w:sz="0" w:space="0" w:color="auto"/>
        <w:right w:val="none" w:sz="0" w:space="0" w:color="auto"/>
      </w:divBdr>
      <w:divsChild>
        <w:div w:id="1204557506">
          <w:marLeft w:val="225"/>
          <w:marRight w:val="225"/>
          <w:marTop w:val="225"/>
          <w:marBottom w:val="225"/>
          <w:divBdr>
            <w:top w:val="none" w:sz="0" w:space="0" w:color="auto"/>
            <w:left w:val="none" w:sz="0" w:space="0" w:color="auto"/>
            <w:bottom w:val="none" w:sz="0" w:space="0" w:color="auto"/>
            <w:right w:val="none" w:sz="0" w:space="0" w:color="auto"/>
          </w:divBdr>
          <w:divsChild>
            <w:div w:id="1970280291">
              <w:marLeft w:val="0"/>
              <w:marRight w:val="0"/>
              <w:marTop w:val="0"/>
              <w:marBottom w:val="0"/>
              <w:divBdr>
                <w:top w:val="none" w:sz="0" w:space="0" w:color="auto"/>
                <w:left w:val="none" w:sz="0" w:space="0" w:color="auto"/>
                <w:bottom w:val="none" w:sz="0" w:space="0" w:color="auto"/>
                <w:right w:val="none" w:sz="0" w:space="0" w:color="auto"/>
              </w:divBdr>
              <w:divsChild>
                <w:div w:id="202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7841">
          <w:marLeft w:val="450"/>
          <w:marRight w:val="225"/>
          <w:marTop w:val="225"/>
          <w:marBottom w:val="225"/>
          <w:divBdr>
            <w:top w:val="none" w:sz="0" w:space="0" w:color="auto"/>
            <w:left w:val="none" w:sz="0" w:space="0" w:color="auto"/>
            <w:bottom w:val="none" w:sz="0" w:space="0" w:color="auto"/>
            <w:right w:val="none" w:sz="0" w:space="0" w:color="auto"/>
          </w:divBdr>
          <w:divsChild>
            <w:div w:id="1984310349">
              <w:marLeft w:val="0"/>
              <w:marRight w:val="0"/>
              <w:marTop w:val="0"/>
              <w:marBottom w:val="0"/>
              <w:divBdr>
                <w:top w:val="none" w:sz="0" w:space="0" w:color="auto"/>
                <w:left w:val="none" w:sz="0" w:space="0" w:color="auto"/>
                <w:bottom w:val="none" w:sz="0" w:space="0" w:color="auto"/>
                <w:right w:val="none" w:sz="0" w:space="0" w:color="auto"/>
              </w:divBdr>
              <w:divsChild>
                <w:div w:id="1689988999">
                  <w:marLeft w:val="0"/>
                  <w:marRight w:val="0"/>
                  <w:marTop w:val="0"/>
                  <w:marBottom w:val="0"/>
                  <w:divBdr>
                    <w:top w:val="none" w:sz="0" w:space="0" w:color="auto"/>
                    <w:left w:val="none" w:sz="0" w:space="0" w:color="auto"/>
                    <w:bottom w:val="none" w:sz="0" w:space="0" w:color="auto"/>
                    <w:right w:val="none" w:sz="0" w:space="0" w:color="auto"/>
                  </w:divBdr>
                  <w:divsChild>
                    <w:div w:id="1729451143">
                      <w:marLeft w:val="0"/>
                      <w:marRight w:val="0"/>
                      <w:marTop w:val="0"/>
                      <w:marBottom w:val="0"/>
                      <w:divBdr>
                        <w:top w:val="none" w:sz="0" w:space="0" w:color="auto"/>
                        <w:left w:val="none" w:sz="0" w:space="0" w:color="auto"/>
                        <w:bottom w:val="none" w:sz="0" w:space="0" w:color="auto"/>
                        <w:right w:val="none" w:sz="0" w:space="0" w:color="auto"/>
                      </w:divBdr>
                      <w:divsChild>
                        <w:div w:id="12111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35223">
      <w:bodyDiv w:val="1"/>
      <w:marLeft w:val="0"/>
      <w:marRight w:val="0"/>
      <w:marTop w:val="0"/>
      <w:marBottom w:val="0"/>
      <w:divBdr>
        <w:top w:val="none" w:sz="0" w:space="0" w:color="auto"/>
        <w:left w:val="none" w:sz="0" w:space="0" w:color="auto"/>
        <w:bottom w:val="none" w:sz="0" w:space="0" w:color="auto"/>
        <w:right w:val="none" w:sz="0" w:space="0" w:color="auto"/>
      </w:divBdr>
    </w:div>
    <w:div w:id="1689061173">
      <w:bodyDiv w:val="1"/>
      <w:marLeft w:val="0"/>
      <w:marRight w:val="0"/>
      <w:marTop w:val="0"/>
      <w:marBottom w:val="0"/>
      <w:divBdr>
        <w:top w:val="none" w:sz="0" w:space="0" w:color="auto"/>
        <w:left w:val="none" w:sz="0" w:space="0" w:color="auto"/>
        <w:bottom w:val="none" w:sz="0" w:space="0" w:color="auto"/>
        <w:right w:val="none" w:sz="0" w:space="0" w:color="auto"/>
      </w:divBdr>
      <w:divsChild>
        <w:div w:id="2141530174">
          <w:marLeft w:val="0"/>
          <w:marRight w:val="0"/>
          <w:marTop w:val="0"/>
          <w:marBottom w:val="450"/>
          <w:divBdr>
            <w:top w:val="none" w:sz="0" w:space="0" w:color="auto"/>
            <w:left w:val="none" w:sz="0" w:space="0" w:color="auto"/>
            <w:bottom w:val="none" w:sz="0" w:space="0" w:color="auto"/>
            <w:right w:val="none" w:sz="0" w:space="0" w:color="auto"/>
          </w:divBdr>
        </w:div>
        <w:div w:id="1972438449">
          <w:marLeft w:val="0"/>
          <w:marRight w:val="0"/>
          <w:marTop w:val="0"/>
          <w:marBottom w:val="450"/>
          <w:divBdr>
            <w:top w:val="none" w:sz="0" w:space="0" w:color="auto"/>
            <w:left w:val="none" w:sz="0" w:space="0" w:color="auto"/>
            <w:bottom w:val="none" w:sz="0" w:space="0" w:color="auto"/>
            <w:right w:val="none" w:sz="0" w:space="0" w:color="auto"/>
          </w:divBdr>
        </w:div>
        <w:div w:id="1347946046">
          <w:marLeft w:val="0"/>
          <w:marRight w:val="0"/>
          <w:marTop w:val="0"/>
          <w:marBottom w:val="0"/>
          <w:divBdr>
            <w:top w:val="none" w:sz="0" w:space="0" w:color="auto"/>
            <w:left w:val="none" w:sz="0" w:space="0" w:color="auto"/>
            <w:bottom w:val="none" w:sz="0" w:space="0" w:color="auto"/>
            <w:right w:val="none" w:sz="0" w:space="0" w:color="auto"/>
          </w:divBdr>
        </w:div>
        <w:div w:id="124734969">
          <w:marLeft w:val="0"/>
          <w:marRight w:val="0"/>
          <w:marTop w:val="0"/>
          <w:marBottom w:val="600"/>
          <w:divBdr>
            <w:top w:val="none" w:sz="0" w:space="0" w:color="auto"/>
            <w:left w:val="none" w:sz="0" w:space="0" w:color="auto"/>
            <w:bottom w:val="none" w:sz="0" w:space="0" w:color="auto"/>
            <w:right w:val="none" w:sz="0" w:space="0" w:color="auto"/>
          </w:divBdr>
        </w:div>
      </w:divsChild>
    </w:div>
    <w:div w:id="1712025485">
      <w:bodyDiv w:val="1"/>
      <w:marLeft w:val="0"/>
      <w:marRight w:val="0"/>
      <w:marTop w:val="0"/>
      <w:marBottom w:val="0"/>
      <w:divBdr>
        <w:top w:val="none" w:sz="0" w:space="0" w:color="auto"/>
        <w:left w:val="none" w:sz="0" w:space="0" w:color="auto"/>
        <w:bottom w:val="none" w:sz="0" w:space="0" w:color="auto"/>
        <w:right w:val="none" w:sz="0" w:space="0" w:color="auto"/>
      </w:divBdr>
    </w:div>
    <w:div w:id="1717662536">
      <w:bodyDiv w:val="1"/>
      <w:marLeft w:val="0"/>
      <w:marRight w:val="0"/>
      <w:marTop w:val="0"/>
      <w:marBottom w:val="0"/>
      <w:divBdr>
        <w:top w:val="none" w:sz="0" w:space="0" w:color="auto"/>
        <w:left w:val="none" w:sz="0" w:space="0" w:color="auto"/>
        <w:bottom w:val="none" w:sz="0" w:space="0" w:color="auto"/>
        <w:right w:val="none" w:sz="0" w:space="0" w:color="auto"/>
      </w:divBdr>
      <w:divsChild>
        <w:div w:id="722290855">
          <w:marLeft w:val="0"/>
          <w:marRight w:val="0"/>
          <w:marTop w:val="0"/>
          <w:marBottom w:val="450"/>
          <w:divBdr>
            <w:top w:val="none" w:sz="0" w:space="0" w:color="auto"/>
            <w:left w:val="none" w:sz="0" w:space="0" w:color="auto"/>
            <w:bottom w:val="none" w:sz="0" w:space="0" w:color="auto"/>
            <w:right w:val="none" w:sz="0" w:space="0" w:color="auto"/>
          </w:divBdr>
        </w:div>
        <w:div w:id="1043797689">
          <w:marLeft w:val="0"/>
          <w:marRight w:val="0"/>
          <w:marTop w:val="0"/>
          <w:marBottom w:val="450"/>
          <w:divBdr>
            <w:top w:val="none" w:sz="0" w:space="0" w:color="auto"/>
            <w:left w:val="none" w:sz="0" w:space="0" w:color="auto"/>
            <w:bottom w:val="none" w:sz="0" w:space="0" w:color="auto"/>
            <w:right w:val="none" w:sz="0" w:space="0" w:color="auto"/>
          </w:divBdr>
        </w:div>
        <w:div w:id="1082995137">
          <w:marLeft w:val="0"/>
          <w:marRight w:val="0"/>
          <w:marTop w:val="0"/>
          <w:marBottom w:val="0"/>
          <w:divBdr>
            <w:top w:val="none" w:sz="0" w:space="0" w:color="auto"/>
            <w:left w:val="none" w:sz="0" w:space="0" w:color="auto"/>
            <w:bottom w:val="none" w:sz="0" w:space="0" w:color="auto"/>
            <w:right w:val="none" w:sz="0" w:space="0" w:color="auto"/>
          </w:divBdr>
        </w:div>
        <w:div w:id="1398674272">
          <w:marLeft w:val="0"/>
          <w:marRight w:val="0"/>
          <w:marTop w:val="0"/>
          <w:marBottom w:val="600"/>
          <w:divBdr>
            <w:top w:val="none" w:sz="0" w:space="0" w:color="auto"/>
            <w:left w:val="none" w:sz="0" w:space="0" w:color="auto"/>
            <w:bottom w:val="none" w:sz="0" w:space="0" w:color="auto"/>
            <w:right w:val="none" w:sz="0" w:space="0" w:color="auto"/>
          </w:divBdr>
        </w:div>
      </w:divsChild>
    </w:div>
    <w:div w:id="1729962763">
      <w:bodyDiv w:val="1"/>
      <w:marLeft w:val="0"/>
      <w:marRight w:val="0"/>
      <w:marTop w:val="0"/>
      <w:marBottom w:val="0"/>
      <w:divBdr>
        <w:top w:val="none" w:sz="0" w:space="0" w:color="auto"/>
        <w:left w:val="none" w:sz="0" w:space="0" w:color="auto"/>
        <w:bottom w:val="none" w:sz="0" w:space="0" w:color="auto"/>
        <w:right w:val="none" w:sz="0" w:space="0" w:color="auto"/>
      </w:divBdr>
      <w:divsChild>
        <w:div w:id="378819593">
          <w:marLeft w:val="0"/>
          <w:marRight w:val="0"/>
          <w:marTop w:val="0"/>
          <w:marBottom w:val="450"/>
          <w:divBdr>
            <w:top w:val="none" w:sz="0" w:space="0" w:color="auto"/>
            <w:left w:val="none" w:sz="0" w:space="0" w:color="auto"/>
            <w:bottom w:val="none" w:sz="0" w:space="0" w:color="auto"/>
            <w:right w:val="none" w:sz="0" w:space="0" w:color="auto"/>
          </w:divBdr>
        </w:div>
        <w:div w:id="1808930083">
          <w:marLeft w:val="0"/>
          <w:marRight w:val="0"/>
          <w:marTop w:val="0"/>
          <w:marBottom w:val="450"/>
          <w:divBdr>
            <w:top w:val="none" w:sz="0" w:space="0" w:color="auto"/>
            <w:left w:val="none" w:sz="0" w:space="0" w:color="auto"/>
            <w:bottom w:val="none" w:sz="0" w:space="0" w:color="auto"/>
            <w:right w:val="none" w:sz="0" w:space="0" w:color="auto"/>
          </w:divBdr>
        </w:div>
        <w:div w:id="1646079105">
          <w:marLeft w:val="0"/>
          <w:marRight w:val="0"/>
          <w:marTop w:val="0"/>
          <w:marBottom w:val="0"/>
          <w:divBdr>
            <w:top w:val="none" w:sz="0" w:space="0" w:color="auto"/>
            <w:left w:val="none" w:sz="0" w:space="0" w:color="auto"/>
            <w:bottom w:val="none" w:sz="0" w:space="0" w:color="auto"/>
            <w:right w:val="none" w:sz="0" w:space="0" w:color="auto"/>
          </w:divBdr>
        </w:div>
        <w:div w:id="1635598757">
          <w:marLeft w:val="0"/>
          <w:marRight w:val="0"/>
          <w:marTop w:val="0"/>
          <w:marBottom w:val="600"/>
          <w:divBdr>
            <w:top w:val="none" w:sz="0" w:space="0" w:color="auto"/>
            <w:left w:val="none" w:sz="0" w:space="0" w:color="auto"/>
            <w:bottom w:val="none" w:sz="0" w:space="0" w:color="auto"/>
            <w:right w:val="none" w:sz="0" w:space="0" w:color="auto"/>
          </w:divBdr>
        </w:div>
      </w:divsChild>
    </w:div>
    <w:div w:id="1737125520">
      <w:bodyDiv w:val="1"/>
      <w:marLeft w:val="0"/>
      <w:marRight w:val="0"/>
      <w:marTop w:val="0"/>
      <w:marBottom w:val="0"/>
      <w:divBdr>
        <w:top w:val="none" w:sz="0" w:space="0" w:color="auto"/>
        <w:left w:val="none" w:sz="0" w:space="0" w:color="auto"/>
        <w:bottom w:val="none" w:sz="0" w:space="0" w:color="auto"/>
        <w:right w:val="none" w:sz="0" w:space="0" w:color="auto"/>
      </w:divBdr>
    </w:div>
    <w:div w:id="174387231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00">
          <w:marLeft w:val="0"/>
          <w:marRight w:val="0"/>
          <w:marTop w:val="0"/>
          <w:marBottom w:val="450"/>
          <w:divBdr>
            <w:top w:val="none" w:sz="0" w:space="0" w:color="auto"/>
            <w:left w:val="none" w:sz="0" w:space="0" w:color="auto"/>
            <w:bottom w:val="none" w:sz="0" w:space="0" w:color="auto"/>
            <w:right w:val="none" w:sz="0" w:space="0" w:color="auto"/>
          </w:divBdr>
        </w:div>
        <w:div w:id="2010673613">
          <w:marLeft w:val="0"/>
          <w:marRight w:val="0"/>
          <w:marTop w:val="0"/>
          <w:marBottom w:val="450"/>
          <w:divBdr>
            <w:top w:val="none" w:sz="0" w:space="0" w:color="auto"/>
            <w:left w:val="none" w:sz="0" w:space="0" w:color="auto"/>
            <w:bottom w:val="none" w:sz="0" w:space="0" w:color="auto"/>
            <w:right w:val="none" w:sz="0" w:space="0" w:color="auto"/>
          </w:divBdr>
        </w:div>
        <w:div w:id="1691756372">
          <w:marLeft w:val="0"/>
          <w:marRight w:val="0"/>
          <w:marTop w:val="0"/>
          <w:marBottom w:val="0"/>
          <w:divBdr>
            <w:top w:val="none" w:sz="0" w:space="0" w:color="auto"/>
            <w:left w:val="none" w:sz="0" w:space="0" w:color="auto"/>
            <w:bottom w:val="none" w:sz="0" w:space="0" w:color="auto"/>
            <w:right w:val="none" w:sz="0" w:space="0" w:color="auto"/>
          </w:divBdr>
        </w:div>
        <w:div w:id="1476139820">
          <w:marLeft w:val="0"/>
          <w:marRight w:val="0"/>
          <w:marTop w:val="0"/>
          <w:marBottom w:val="600"/>
          <w:divBdr>
            <w:top w:val="none" w:sz="0" w:space="0" w:color="auto"/>
            <w:left w:val="none" w:sz="0" w:space="0" w:color="auto"/>
            <w:bottom w:val="none" w:sz="0" w:space="0" w:color="auto"/>
            <w:right w:val="none" w:sz="0" w:space="0" w:color="auto"/>
          </w:divBdr>
        </w:div>
      </w:divsChild>
    </w:div>
    <w:div w:id="1763986229">
      <w:bodyDiv w:val="1"/>
      <w:marLeft w:val="0"/>
      <w:marRight w:val="0"/>
      <w:marTop w:val="0"/>
      <w:marBottom w:val="0"/>
      <w:divBdr>
        <w:top w:val="none" w:sz="0" w:space="0" w:color="auto"/>
        <w:left w:val="none" w:sz="0" w:space="0" w:color="auto"/>
        <w:bottom w:val="none" w:sz="0" w:space="0" w:color="auto"/>
        <w:right w:val="none" w:sz="0" w:space="0" w:color="auto"/>
      </w:divBdr>
      <w:divsChild>
        <w:div w:id="195899288">
          <w:marLeft w:val="0"/>
          <w:marRight w:val="0"/>
          <w:marTop w:val="0"/>
          <w:marBottom w:val="450"/>
          <w:divBdr>
            <w:top w:val="none" w:sz="0" w:space="0" w:color="auto"/>
            <w:left w:val="none" w:sz="0" w:space="0" w:color="auto"/>
            <w:bottom w:val="none" w:sz="0" w:space="0" w:color="auto"/>
            <w:right w:val="none" w:sz="0" w:space="0" w:color="auto"/>
          </w:divBdr>
        </w:div>
        <w:div w:id="1935430391">
          <w:marLeft w:val="0"/>
          <w:marRight w:val="0"/>
          <w:marTop w:val="0"/>
          <w:marBottom w:val="450"/>
          <w:divBdr>
            <w:top w:val="none" w:sz="0" w:space="0" w:color="auto"/>
            <w:left w:val="none" w:sz="0" w:space="0" w:color="auto"/>
            <w:bottom w:val="none" w:sz="0" w:space="0" w:color="auto"/>
            <w:right w:val="none" w:sz="0" w:space="0" w:color="auto"/>
          </w:divBdr>
        </w:div>
        <w:div w:id="1901280088">
          <w:marLeft w:val="0"/>
          <w:marRight w:val="0"/>
          <w:marTop w:val="0"/>
          <w:marBottom w:val="0"/>
          <w:divBdr>
            <w:top w:val="none" w:sz="0" w:space="0" w:color="auto"/>
            <w:left w:val="none" w:sz="0" w:space="0" w:color="auto"/>
            <w:bottom w:val="none" w:sz="0" w:space="0" w:color="auto"/>
            <w:right w:val="none" w:sz="0" w:space="0" w:color="auto"/>
          </w:divBdr>
        </w:div>
        <w:div w:id="388575668">
          <w:marLeft w:val="0"/>
          <w:marRight w:val="0"/>
          <w:marTop w:val="0"/>
          <w:marBottom w:val="600"/>
          <w:divBdr>
            <w:top w:val="none" w:sz="0" w:space="0" w:color="auto"/>
            <w:left w:val="none" w:sz="0" w:space="0" w:color="auto"/>
            <w:bottom w:val="none" w:sz="0" w:space="0" w:color="auto"/>
            <w:right w:val="none" w:sz="0" w:space="0" w:color="auto"/>
          </w:divBdr>
        </w:div>
      </w:divsChild>
    </w:div>
    <w:div w:id="1768772185">
      <w:bodyDiv w:val="1"/>
      <w:marLeft w:val="0"/>
      <w:marRight w:val="0"/>
      <w:marTop w:val="0"/>
      <w:marBottom w:val="0"/>
      <w:divBdr>
        <w:top w:val="none" w:sz="0" w:space="0" w:color="auto"/>
        <w:left w:val="none" w:sz="0" w:space="0" w:color="auto"/>
        <w:bottom w:val="none" w:sz="0" w:space="0" w:color="auto"/>
        <w:right w:val="none" w:sz="0" w:space="0" w:color="auto"/>
      </w:divBdr>
    </w:div>
    <w:div w:id="1775976484">
      <w:bodyDiv w:val="1"/>
      <w:marLeft w:val="0"/>
      <w:marRight w:val="0"/>
      <w:marTop w:val="0"/>
      <w:marBottom w:val="0"/>
      <w:divBdr>
        <w:top w:val="none" w:sz="0" w:space="0" w:color="auto"/>
        <w:left w:val="none" w:sz="0" w:space="0" w:color="auto"/>
        <w:bottom w:val="none" w:sz="0" w:space="0" w:color="auto"/>
        <w:right w:val="none" w:sz="0" w:space="0" w:color="auto"/>
      </w:divBdr>
    </w:div>
    <w:div w:id="1785075692">
      <w:bodyDiv w:val="1"/>
      <w:marLeft w:val="0"/>
      <w:marRight w:val="0"/>
      <w:marTop w:val="0"/>
      <w:marBottom w:val="0"/>
      <w:divBdr>
        <w:top w:val="none" w:sz="0" w:space="0" w:color="auto"/>
        <w:left w:val="none" w:sz="0" w:space="0" w:color="auto"/>
        <w:bottom w:val="none" w:sz="0" w:space="0" w:color="auto"/>
        <w:right w:val="none" w:sz="0" w:space="0" w:color="auto"/>
      </w:divBdr>
      <w:divsChild>
        <w:div w:id="365566661">
          <w:marLeft w:val="0"/>
          <w:marRight w:val="0"/>
          <w:marTop w:val="0"/>
          <w:marBottom w:val="450"/>
          <w:divBdr>
            <w:top w:val="none" w:sz="0" w:space="0" w:color="auto"/>
            <w:left w:val="none" w:sz="0" w:space="0" w:color="auto"/>
            <w:bottom w:val="none" w:sz="0" w:space="0" w:color="auto"/>
            <w:right w:val="none" w:sz="0" w:space="0" w:color="auto"/>
          </w:divBdr>
        </w:div>
        <w:div w:id="162739784">
          <w:marLeft w:val="0"/>
          <w:marRight w:val="0"/>
          <w:marTop w:val="0"/>
          <w:marBottom w:val="450"/>
          <w:divBdr>
            <w:top w:val="none" w:sz="0" w:space="0" w:color="auto"/>
            <w:left w:val="none" w:sz="0" w:space="0" w:color="auto"/>
            <w:bottom w:val="none" w:sz="0" w:space="0" w:color="auto"/>
            <w:right w:val="none" w:sz="0" w:space="0" w:color="auto"/>
          </w:divBdr>
        </w:div>
        <w:div w:id="2147232388">
          <w:marLeft w:val="0"/>
          <w:marRight w:val="0"/>
          <w:marTop w:val="0"/>
          <w:marBottom w:val="0"/>
          <w:divBdr>
            <w:top w:val="none" w:sz="0" w:space="0" w:color="auto"/>
            <w:left w:val="none" w:sz="0" w:space="0" w:color="auto"/>
            <w:bottom w:val="none" w:sz="0" w:space="0" w:color="auto"/>
            <w:right w:val="none" w:sz="0" w:space="0" w:color="auto"/>
          </w:divBdr>
        </w:div>
        <w:div w:id="278463237">
          <w:marLeft w:val="0"/>
          <w:marRight w:val="0"/>
          <w:marTop w:val="0"/>
          <w:marBottom w:val="600"/>
          <w:divBdr>
            <w:top w:val="none" w:sz="0" w:space="0" w:color="auto"/>
            <w:left w:val="none" w:sz="0" w:space="0" w:color="auto"/>
            <w:bottom w:val="none" w:sz="0" w:space="0" w:color="auto"/>
            <w:right w:val="none" w:sz="0" w:space="0" w:color="auto"/>
          </w:divBdr>
        </w:div>
      </w:divsChild>
    </w:div>
    <w:div w:id="1786339109">
      <w:bodyDiv w:val="1"/>
      <w:marLeft w:val="0"/>
      <w:marRight w:val="0"/>
      <w:marTop w:val="0"/>
      <w:marBottom w:val="0"/>
      <w:divBdr>
        <w:top w:val="none" w:sz="0" w:space="0" w:color="auto"/>
        <w:left w:val="none" w:sz="0" w:space="0" w:color="auto"/>
        <w:bottom w:val="none" w:sz="0" w:space="0" w:color="auto"/>
        <w:right w:val="none" w:sz="0" w:space="0" w:color="auto"/>
      </w:divBdr>
    </w:div>
    <w:div w:id="1788616133">
      <w:bodyDiv w:val="1"/>
      <w:marLeft w:val="0"/>
      <w:marRight w:val="0"/>
      <w:marTop w:val="0"/>
      <w:marBottom w:val="0"/>
      <w:divBdr>
        <w:top w:val="none" w:sz="0" w:space="0" w:color="auto"/>
        <w:left w:val="none" w:sz="0" w:space="0" w:color="auto"/>
        <w:bottom w:val="none" w:sz="0" w:space="0" w:color="auto"/>
        <w:right w:val="none" w:sz="0" w:space="0" w:color="auto"/>
      </w:divBdr>
    </w:div>
    <w:div w:id="1789083348">
      <w:bodyDiv w:val="1"/>
      <w:marLeft w:val="0"/>
      <w:marRight w:val="0"/>
      <w:marTop w:val="0"/>
      <w:marBottom w:val="0"/>
      <w:divBdr>
        <w:top w:val="none" w:sz="0" w:space="0" w:color="auto"/>
        <w:left w:val="none" w:sz="0" w:space="0" w:color="auto"/>
        <w:bottom w:val="none" w:sz="0" w:space="0" w:color="auto"/>
        <w:right w:val="none" w:sz="0" w:space="0" w:color="auto"/>
      </w:divBdr>
      <w:divsChild>
        <w:div w:id="830416218">
          <w:marLeft w:val="0"/>
          <w:marRight w:val="0"/>
          <w:marTop w:val="0"/>
          <w:marBottom w:val="450"/>
          <w:divBdr>
            <w:top w:val="none" w:sz="0" w:space="0" w:color="auto"/>
            <w:left w:val="none" w:sz="0" w:space="0" w:color="auto"/>
            <w:bottom w:val="none" w:sz="0" w:space="0" w:color="auto"/>
            <w:right w:val="none" w:sz="0" w:space="0" w:color="auto"/>
          </w:divBdr>
        </w:div>
        <w:div w:id="1860468283">
          <w:marLeft w:val="0"/>
          <w:marRight w:val="0"/>
          <w:marTop w:val="0"/>
          <w:marBottom w:val="450"/>
          <w:divBdr>
            <w:top w:val="none" w:sz="0" w:space="0" w:color="auto"/>
            <w:left w:val="none" w:sz="0" w:space="0" w:color="auto"/>
            <w:bottom w:val="none" w:sz="0" w:space="0" w:color="auto"/>
            <w:right w:val="none" w:sz="0" w:space="0" w:color="auto"/>
          </w:divBdr>
        </w:div>
        <w:div w:id="1182933022">
          <w:marLeft w:val="0"/>
          <w:marRight w:val="0"/>
          <w:marTop w:val="0"/>
          <w:marBottom w:val="0"/>
          <w:divBdr>
            <w:top w:val="none" w:sz="0" w:space="0" w:color="auto"/>
            <w:left w:val="none" w:sz="0" w:space="0" w:color="auto"/>
            <w:bottom w:val="none" w:sz="0" w:space="0" w:color="auto"/>
            <w:right w:val="none" w:sz="0" w:space="0" w:color="auto"/>
          </w:divBdr>
        </w:div>
        <w:div w:id="996301670">
          <w:marLeft w:val="0"/>
          <w:marRight w:val="0"/>
          <w:marTop w:val="0"/>
          <w:marBottom w:val="600"/>
          <w:divBdr>
            <w:top w:val="none" w:sz="0" w:space="0" w:color="auto"/>
            <w:left w:val="none" w:sz="0" w:space="0" w:color="auto"/>
            <w:bottom w:val="none" w:sz="0" w:space="0" w:color="auto"/>
            <w:right w:val="none" w:sz="0" w:space="0" w:color="auto"/>
          </w:divBdr>
        </w:div>
      </w:divsChild>
    </w:div>
    <w:div w:id="1792747321">
      <w:bodyDiv w:val="1"/>
      <w:marLeft w:val="0"/>
      <w:marRight w:val="0"/>
      <w:marTop w:val="0"/>
      <w:marBottom w:val="0"/>
      <w:divBdr>
        <w:top w:val="none" w:sz="0" w:space="0" w:color="auto"/>
        <w:left w:val="none" w:sz="0" w:space="0" w:color="auto"/>
        <w:bottom w:val="none" w:sz="0" w:space="0" w:color="auto"/>
        <w:right w:val="none" w:sz="0" w:space="0" w:color="auto"/>
      </w:divBdr>
    </w:div>
    <w:div w:id="1794522941">
      <w:bodyDiv w:val="1"/>
      <w:marLeft w:val="0"/>
      <w:marRight w:val="0"/>
      <w:marTop w:val="0"/>
      <w:marBottom w:val="0"/>
      <w:divBdr>
        <w:top w:val="none" w:sz="0" w:space="0" w:color="auto"/>
        <w:left w:val="none" w:sz="0" w:space="0" w:color="auto"/>
        <w:bottom w:val="none" w:sz="0" w:space="0" w:color="auto"/>
        <w:right w:val="none" w:sz="0" w:space="0" w:color="auto"/>
      </w:divBdr>
    </w:div>
    <w:div w:id="1798984681">
      <w:bodyDiv w:val="1"/>
      <w:marLeft w:val="0"/>
      <w:marRight w:val="0"/>
      <w:marTop w:val="0"/>
      <w:marBottom w:val="0"/>
      <w:divBdr>
        <w:top w:val="none" w:sz="0" w:space="0" w:color="auto"/>
        <w:left w:val="none" w:sz="0" w:space="0" w:color="auto"/>
        <w:bottom w:val="none" w:sz="0" w:space="0" w:color="auto"/>
        <w:right w:val="none" w:sz="0" w:space="0" w:color="auto"/>
      </w:divBdr>
      <w:divsChild>
        <w:div w:id="1948385929">
          <w:marLeft w:val="0"/>
          <w:marRight w:val="0"/>
          <w:marTop w:val="0"/>
          <w:marBottom w:val="450"/>
          <w:divBdr>
            <w:top w:val="none" w:sz="0" w:space="0" w:color="auto"/>
            <w:left w:val="none" w:sz="0" w:space="0" w:color="auto"/>
            <w:bottom w:val="none" w:sz="0" w:space="0" w:color="auto"/>
            <w:right w:val="none" w:sz="0" w:space="0" w:color="auto"/>
          </w:divBdr>
        </w:div>
        <w:div w:id="1535846639">
          <w:marLeft w:val="0"/>
          <w:marRight w:val="0"/>
          <w:marTop w:val="0"/>
          <w:marBottom w:val="450"/>
          <w:divBdr>
            <w:top w:val="none" w:sz="0" w:space="0" w:color="auto"/>
            <w:left w:val="none" w:sz="0" w:space="0" w:color="auto"/>
            <w:bottom w:val="none" w:sz="0" w:space="0" w:color="auto"/>
            <w:right w:val="none" w:sz="0" w:space="0" w:color="auto"/>
          </w:divBdr>
        </w:div>
        <w:div w:id="2012443865">
          <w:marLeft w:val="0"/>
          <w:marRight w:val="0"/>
          <w:marTop w:val="0"/>
          <w:marBottom w:val="0"/>
          <w:divBdr>
            <w:top w:val="none" w:sz="0" w:space="0" w:color="auto"/>
            <w:left w:val="none" w:sz="0" w:space="0" w:color="auto"/>
            <w:bottom w:val="none" w:sz="0" w:space="0" w:color="auto"/>
            <w:right w:val="none" w:sz="0" w:space="0" w:color="auto"/>
          </w:divBdr>
        </w:div>
        <w:div w:id="1403872366">
          <w:marLeft w:val="0"/>
          <w:marRight w:val="0"/>
          <w:marTop w:val="0"/>
          <w:marBottom w:val="600"/>
          <w:divBdr>
            <w:top w:val="none" w:sz="0" w:space="0" w:color="auto"/>
            <w:left w:val="none" w:sz="0" w:space="0" w:color="auto"/>
            <w:bottom w:val="none" w:sz="0" w:space="0" w:color="auto"/>
            <w:right w:val="none" w:sz="0" w:space="0" w:color="auto"/>
          </w:divBdr>
        </w:div>
      </w:divsChild>
    </w:div>
    <w:div w:id="1800031121">
      <w:bodyDiv w:val="1"/>
      <w:marLeft w:val="0"/>
      <w:marRight w:val="0"/>
      <w:marTop w:val="0"/>
      <w:marBottom w:val="0"/>
      <w:divBdr>
        <w:top w:val="none" w:sz="0" w:space="0" w:color="auto"/>
        <w:left w:val="none" w:sz="0" w:space="0" w:color="auto"/>
        <w:bottom w:val="none" w:sz="0" w:space="0" w:color="auto"/>
        <w:right w:val="none" w:sz="0" w:space="0" w:color="auto"/>
      </w:divBdr>
    </w:div>
    <w:div w:id="1801924604">
      <w:bodyDiv w:val="1"/>
      <w:marLeft w:val="0"/>
      <w:marRight w:val="0"/>
      <w:marTop w:val="0"/>
      <w:marBottom w:val="0"/>
      <w:divBdr>
        <w:top w:val="none" w:sz="0" w:space="0" w:color="auto"/>
        <w:left w:val="none" w:sz="0" w:space="0" w:color="auto"/>
        <w:bottom w:val="none" w:sz="0" w:space="0" w:color="auto"/>
        <w:right w:val="none" w:sz="0" w:space="0" w:color="auto"/>
      </w:divBdr>
      <w:divsChild>
        <w:div w:id="1857889221">
          <w:marLeft w:val="0"/>
          <w:marRight w:val="0"/>
          <w:marTop w:val="0"/>
          <w:marBottom w:val="450"/>
          <w:divBdr>
            <w:top w:val="none" w:sz="0" w:space="0" w:color="auto"/>
            <w:left w:val="none" w:sz="0" w:space="0" w:color="auto"/>
            <w:bottom w:val="none" w:sz="0" w:space="0" w:color="auto"/>
            <w:right w:val="none" w:sz="0" w:space="0" w:color="auto"/>
          </w:divBdr>
        </w:div>
        <w:div w:id="1100221559">
          <w:marLeft w:val="0"/>
          <w:marRight w:val="0"/>
          <w:marTop w:val="0"/>
          <w:marBottom w:val="450"/>
          <w:divBdr>
            <w:top w:val="none" w:sz="0" w:space="0" w:color="auto"/>
            <w:left w:val="none" w:sz="0" w:space="0" w:color="auto"/>
            <w:bottom w:val="none" w:sz="0" w:space="0" w:color="auto"/>
            <w:right w:val="none" w:sz="0" w:space="0" w:color="auto"/>
          </w:divBdr>
        </w:div>
        <w:div w:id="919171891">
          <w:marLeft w:val="0"/>
          <w:marRight w:val="0"/>
          <w:marTop w:val="0"/>
          <w:marBottom w:val="0"/>
          <w:divBdr>
            <w:top w:val="none" w:sz="0" w:space="0" w:color="auto"/>
            <w:left w:val="none" w:sz="0" w:space="0" w:color="auto"/>
            <w:bottom w:val="none" w:sz="0" w:space="0" w:color="auto"/>
            <w:right w:val="none" w:sz="0" w:space="0" w:color="auto"/>
          </w:divBdr>
        </w:div>
        <w:div w:id="621619245">
          <w:marLeft w:val="0"/>
          <w:marRight w:val="0"/>
          <w:marTop w:val="0"/>
          <w:marBottom w:val="600"/>
          <w:divBdr>
            <w:top w:val="none" w:sz="0" w:space="0" w:color="auto"/>
            <w:left w:val="none" w:sz="0" w:space="0" w:color="auto"/>
            <w:bottom w:val="none" w:sz="0" w:space="0" w:color="auto"/>
            <w:right w:val="none" w:sz="0" w:space="0" w:color="auto"/>
          </w:divBdr>
        </w:div>
      </w:divsChild>
    </w:div>
    <w:div w:id="1816876062">
      <w:bodyDiv w:val="1"/>
      <w:marLeft w:val="0"/>
      <w:marRight w:val="0"/>
      <w:marTop w:val="0"/>
      <w:marBottom w:val="0"/>
      <w:divBdr>
        <w:top w:val="none" w:sz="0" w:space="0" w:color="auto"/>
        <w:left w:val="none" w:sz="0" w:space="0" w:color="auto"/>
        <w:bottom w:val="none" w:sz="0" w:space="0" w:color="auto"/>
        <w:right w:val="none" w:sz="0" w:space="0" w:color="auto"/>
      </w:divBdr>
    </w:div>
    <w:div w:id="1846086973">
      <w:bodyDiv w:val="1"/>
      <w:marLeft w:val="0"/>
      <w:marRight w:val="0"/>
      <w:marTop w:val="0"/>
      <w:marBottom w:val="0"/>
      <w:divBdr>
        <w:top w:val="none" w:sz="0" w:space="0" w:color="auto"/>
        <w:left w:val="none" w:sz="0" w:space="0" w:color="auto"/>
        <w:bottom w:val="none" w:sz="0" w:space="0" w:color="auto"/>
        <w:right w:val="none" w:sz="0" w:space="0" w:color="auto"/>
      </w:divBdr>
      <w:divsChild>
        <w:div w:id="2109428904">
          <w:marLeft w:val="0"/>
          <w:marRight w:val="0"/>
          <w:marTop w:val="0"/>
          <w:marBottom w:val="450"/>
          <w:divBdr>
            <w:top w:val="none" w:sz="0" w:space="0" w:color="auto"/>
            <w:left w:val="none" w:sz="0" w:space="0" w:color="auto"/>
            <w:bottom w:val="none" w:sz="0" w:space="0" w:color="auto"/>
            <w:right w:val="none" w:sz="0" w:space="0" w:color="auto"/>
          </w:divBdr>
        </w:div>
        <w:div w:id="1407797719">
          <w:marLeft w:val="0"/>
          <w:marRight w:val="0"/>
          <w:marTop w:val="0"/>
          <w:marBottom w:val="450"/>
          <w:divBdr>
            <w:top w:val="none" w:sz="0" w:space="0" w:color="auto"/>
            <w:left w:val="none" w:sz="0" w:space="0" w:color="auto"/>
            <w:bottom w:val="none" w:sz="0" w:space="0" w:color="auto"/>
            <w:right w:val="none" w:sz="0" w:space="0" w:color="auto"/>
          </w:divBdr>
        </w:div>
        <w:div w:id="1419135332">
          <w:marLeft w:val="0"/>
          <w:marRight w:val="0"/>
          <w:marTop w:val="0"/>
          <w:marBottom w:val="0"/>
          <w:divBdr>
            <w:top w:val="none" w:sz="0" w:space="0" w:color="auto"/>
            <w:left w:val="none" w:sz="0" w:space="0" w:color="auto"/>
            <w:bottom w:val="none" w:sz="0" w:space="0" w:color="auto"/>
            <w:right w:val="none" w:sz="0" w:space="0" w:color="auto"/>
          </w:divBdr>
        </w:div>
        <w:div w:id="649820852">
          <w:marLeft w:val="0"/>
          <w:marRight w:val="0"/>
          <w:marTop w:val="0"/>
          <w:marBottom w:val="600"/>
          <w:divBdr>
            <w:top w:val="none" w:sz="0" w:space="0" w:color="auto"/>
            <w:left w:val="none" w:sz="0" w:space="0" w:color="auto"/>
            <w:bottom w:val="none" w:sz="0" w:space="0" w:color="auto"/>
            <w:right w:val="none" w:sz="0" w:space="0" w:color="auto"/>
          </w:divBdr>
        </w:div>
      </w:divsChild>
    </w:div>
    <w:div w:id="1849251384">
      <w:bodyDiv w:val="1"/>
      <w:marLeft w:val="0"/>
      <w:marRight w:val="0"/>
      <w:marTop w:val="0"/>
      <w:marBottom w:val="0"/>
      <w:divBdr>
        <w:top w:val="none" w:sz="0" w:space="0" w:color="auto"/>
        <w:left w:val="none" w:sz="0" w:space="0" w:color="auto"/>
        <w:bottom w:val="none" w:sz="0" w:space="0" w:color="auto"/>
        <w:right w:val="none" w:sz="0" w:space="0" w:color="auto"/>
      </w:divBdr>
    </w:div>
    <w:div w:id="1860898380">
      <w:bodyDiv w:val="1"/>
      <w:marLeft w:val="0"/>
      <w:marRight w:val="0"/>
      <w:marTop w:val="0"/>
      <w:marBottom w:val="0"/>
      <w:divBdr>
        <w:top w:val="none" w:sz="0" w:space="0" w:color="auto"/>
        <w:left w:val="none" w:sz="0" w:space="0" w:color="auto"/>
        <w:bottom w:val="none" w:sz="0" w:space="0" w:color="auto"/>
        <w:right w:val="none" w:sz="0" w:space="0" w:color="auto"/>
      </w:divBdr>
    </w:div>
    <w:div w:id="1876382684">
      <w:bodyDiv w:val="1"/>
      <w:marLeft w:val="0"/>
      <w:marRight w:val="0"/>
      <w:marTop w:val="0"/>
      <w:marBottom w:val="0"/>
      <w:divBdr>
        <w:top w:val="none" w:sz="0" w:space="0" w:color="auto"/>
        <w:left w:val="none" w:sz="0" w:space="0" w:color="auto"/>
        <w:bottom w:val="none" w:sz="0" w:space="0" w:color="auto"/>
        <w:right w:val="none" w:sz="0" w:space="0" w:color="auto"/>
      </w:divBdr>
    </w:div>
    <w:div w:id="1898971618">
      <w:bodyDiv w:val="1"/>
      <w:marLeft w:val="0"/>
      <w:marRight w:val="0"/>
      <w:marTop w:val="0"/>
      <w:marBottom w:val="0"/>
      <w:divBdr>
        <w:top w:val="none" w:sz="0" w:space="0" w:color="auto"/>
        <w:left w:val="none" w:sz="0" w:space="0" w:color="auto"/>
        <w:bottom w:val="none" w:sz="0" w:space="0" w:color="auto"/>
        <w:right w:val="none" w:sz="0" w:space="0" w:color="auto"/>
      </w:divBdr>
      <w:divsChild>
        <w:div w:id="1707414923">
          <w:marLeft w:val="0"/>
          <w:marRight w:val="0"/>
          <w:marTop w:val="0"/>
          <w:marBottom w:val="450"/>
          <w:divBdr>
            <w:top w:val="none" w:sz="0" w:space="0" w:color="auto"/>
            <w:left w:val="none" w:sz="0" w:space="0" w:color="auto"/>
            <w:bottom w:val="none" w:sz="0" w:space="0" w:color="auto"/>
            <w:right w:val="none" w:sz="0" w:space="0" w:color="auto"/>
          </w:divBdr>
        </w:div>
        <w:div w:id="265579889">
          <w:marLeft w:val="0"/>
          <w:marRight w:val="0"/>
          <w:marTop w:val="0"/>
          <w:marBottom w:val="450"/>
          <w:divBdr>
            <w:top w:val="none" w:sz="0" w:space="0" w:color="auto"/>
            <w:left w:val="none" w:sz="0" w:space="0" w:color="auto"/>
            <w:bottom w:val="none" w:sz="0" w:space="0" w:color="auto"/>
            <w:right w:val="none" w:sz="0" w:space="0" w:color="auto"/>
          </w:divBdr>
        </w:div>
        <w:div w:id="916671044">
          <w:marLeft w:val="0"/>
          <w:marRight w:val="0"/>
          <w:marTop w:val="0"/>
          <w:marBottom w:val="0"/>
          <w:divBdr>
            <w:top w:val="none" w:sz="0" w:space="0" w:color="auto"/>
            <w:left w:val="none" w:sz="0" w:space="0" w:color="auto"/>
            <w:bottom w:val="none" w:sz="0" w:space="0" w:color="auto"/>
            <w:right w:val="none" w:sz="0" w:space="0" w:color="auto"/>
          </w:divBdr>
        </w:div>
        <w:div w:id="1565287374">
          <w:marLeft w:val="0"/>
          <w:marRight w:val="0"/>
          <w:marTop w:val="0"/>
          <w:marBottom w:val="600"/>
          <w:divBdr>
            <w:top w:val="none" w:sz="0" w:space="0" w:color="auto"/>
            <w:left w:val="none" w:sz="0" w:space="0" w:color="auto"/>
            <w:bottom w:val="none" w:sz="0" w:space="0" w:color="auto"/>
            <w:right w:val="none" w:sz="0" w:space="0" w:color="auto"/>
          </w:divBdr>
          <w:divsChild>
            <w:div w:id="1115708605">
              <w:blockQuote w:val="1"/>
              <w:marLeft w:val="0"/>
              <w:marRight w:val="0"/>
              <w:marTop w:val="450"/>
              <w:marBottom w:val="450"/>
              <w:divBdr>
                <w:top w:val="none" w:sz="0" w:space="0" w:color="auto"/>
                <w:left w:val="single" w:sz="24" w:space="15" w:color="959A00"/>
                <w:bottom w:val="none" w:sz="0" w:space="0" w:color="auto"/>
                <w:right w:val="none" w:sz="0" w:space="0" w:color="auto"/>
              </w:divBdr>
            </w:div>
          </w:divsChild>
        </w:div>
      </w:divsChild>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
    <w:div w:id="1913613740">
      <w:bodyDiv w:val="1"/>
      <w:marLeft w:val="0"/>
      <w:marRight w:val="0"/>
      <w:marTop w:val="0"/>
      <w:marBottom w:val="0"/>
      <w:divBdr>
        <w:top w:val="none" w:sz="0" w:space="0" w:color="auto"/>
        <w:left w:val="none" w:sz="0" w:space="0" w:color="auto"/>
        <w:bottom w:val="none" w:sz="0" w:space="0" w:color="auto"/>
        <w:right w:val="none" w:sz="0" w:space="0" w:color="auto"/>
      </w:divBdr>
      <w:divsChild>
        <w:div w:id="1329285742">
          <w:marLeft w:val="0"/>
          <w:marRight w:val="0"/>
          <w:marTop w:val="0"/>
          <w:marBottom w:val="0"/>
          <w:divBdr>
            <w:top w:val="none" w:sz="0" w:space="0" w:color="auto"/>
            <w:left w:val="none" w:sz="0" w:space="0" w:color="auto"/>
            <w:bottom w:val="none" w:sz="0" w:space="0" w:color="auto"/>
            <w:right w:val="none" w:sz="0" w:space="0" w:color="auto"/>
          </w:divBdr>
        </w:div>
        <w:div w:id="2079471436">
          <w:marLeft w:val="0"/>
          <w:marRight w:val="0"/>
          <w:marTop w:val="0"/>
          <w:marBottom w:val="0"/>
          <w:divBdr>
            <w:top w:val="none" w:sz="0" w:space="0" w:color="auto"/>
            <w:left w:val="none" w:sz="0" w:space="0" w:color="auto"/>
            <w:bottom w:val="none" w:sz="0" w:space="0" w:color="auto"/>
            <w:right w:val="none" w:sz="0" w:space="0" w:color="auto"/>
          </w:divBdr>
          <w:divsChild>
            <w:div w:id="1979336812">
              <w:marLeft w:val="0"/>
              <w:marRight w:val="0"/>
              <w:marTop w:val="0"/>
              <w:marBottom w:val="0"/>
              <w:divBdr>
                <w:top w:val="none" w:sz="0" w:space="0" w:color="auto"/>
                <w:left w:val="none" w:sz="0" w:space="0" w:color="auto"/>
                <w:bottom w:val="none" w:sz="0" w:space="0" w:color="auto"/>
                <w:right w:val="none" w:sz="0" w:space="0" w:color="auto"/>
              </w:divBdr>
              <w:divsChild>
                <w:div w:id="1676876675">
                  <w:marLeft w:val="0"/>
                  <w:marRight w:val="0"/>
                  <w:marTop w:val="0"/>
                  <w:marBottom w:val="0"/>
                  <w:divBdr>
                    <w:top w:val="none" w:sz="0" w:space="0" w:color="auto"/>
                    <w:left w:val="none" w:sz="0" w:space="0" w:color="auto"/>
                    <w:bottom w:val="none" w:sz="0" w:space="0" w:color="auto"/>
                    <w:right w:val="none" w:sz="0" w:space="0" w:color="auto"/>
                  </w:divBdr>
                </w:div>
              </w:divsChild>
            </w:div>
            <w:div w:id="672604953">
              <w:marLeft w:val="0"/>
              <w:marRight w:val="0"/>
              <w:marTop w:val="0"/>
              <w:marBottom w:val="0"/>
              <w:divBdr>
                <w:top w:val="none" w:sz="0" w:space="0" w:color="auto"/>
                <w:left w:val="none" w:sz="0" w:space="0" w:color="auto"/>
                <w:bottom w:val="none" w:sz="0" w:space="0" w:color="auto"/>
                <w:right w:val="none" w:sz="0" w:space="0" w:color="auto"/>
              </w:divBdr>
              <w:divsChild>
                <w:div w:id="18842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50121">
      <w:bodyDiv w:val="1"/>
      <w:marLeft w:val="0"/>
      <w:marRight w:val="0"/>
      <w:marTop w:val="0"/>
      <w:marBottom w:val="0"/>
      <w:divBdr>
        <w:top w:val="none" w:sz="0" w:space="0" w:color="auto"/>
        <w:left w:val="none" w:sz="0" w:space="0" w:color="auto"/>
        <w:bottom w:val="none" w:sz="0" w:space="0" w:color="auto"/>
        <w:right w:val="none" w:sz="0" w:space="0" w:color="auto"/>
      </w:divBdr>
    </w:div>
    <w:div w:id="1958677364">
      <w:bodyDiv w:val="1"/>
      <w:marLeft w:val="0"/>
      <w:marRight w:val="0"/>
      <w:marTop w:val="0"/>
      <w:marBottom w:val="0"/>
      <w:divBdr>
        <w:top w:val="none" w:sz="0" w:space="0" w:color="auto"/>
        <w:left w:val="none" w:sz="0" w:space="0" w:color="auto"/>
        <w:bottom w:val="none" w:sz="0" w:space="0" w:color="auto"/>
        <w:right w:val="none" w:sz="0" w:space="0" w:color="auto"/>
      </w:divBdr>
    </w:div>
    <w:div w:id="1959294091">
      <w:bodyDiv w:val="1"/>
      <w:marLeft w:val="0"/>
      <w:marRight w:val="0"/>
      <w:marTop w:val="0"/>
      <w:marBottom w:val="0"/>
      <w:divBdr>
        <w:top w:val="none" w:sz="0" w:space="0" w:color="auto"/>
        <w:left w:val="none" w:sz="0" w:space="0" w:color="auto"/>
        <w:bottom w:val="none" w:sz="0" w:space="0" w:color="auto"/>
        <w:right w:val="none" w:sz="0" w:space="0" w:color="auto"/>
      </w:divBdr>
    </w:div>
    <w:div w:id="1960605260">
      <w:bodyDiv w:val="1"/>
      <w:marLeft w:val="0"/>
      <w:marRight w:val="0"/>
      <w:marTop w:val="0"/>
      <w:marBottom w:val="0"/>
      <w:divBdr>
        <w:top w:val="none" w:sz="0" w:space="0" w:color="auto"/>
        <w:left w:val="none" w:sz="0" w:space="0" w:color="auto"/>
        <w:bottom w:val="none" w:sz="0" w:space="0" w:color="auto"/>
        <w:right w:val="none" w:sz="0" w:space="0" w:color="auto"/>
      </w:divBdr>
      <w:divsChild>
        <w:div w:id="1701470684">
          <w:marLeft w:val="0"/>
          <w:marRight w:val="0"/>
          <w:marTop w:val="0"/>
          <w:marBottom w:val="450"/>
          <w:divBdr>
            <w:top w:val="none" w:sz="0" w:space="0" w:color="auto"/>
            <w:left w:val="none" w:sz="0" w:space="0" w:color="auto"/>
            <w:bottom w:val="none" w:sz="0" w:space="0" w:color="auto"/>
            <w:right w:val="none" w:sz="0" w:space="0" w:color="auto"/>
          </w:divBdr>
        </w:div>
        <w:div w:id="1614703691">
          <w:marLeft w:val="0"/>
          <w:marRight w:val="0"/>
          <w:marTop w:val="0"/>
          <w:marBottom w:val="450"/>
          <w:divBdr>
            <w:top w:val="none" w:sz="0" w:space="0" w:color="auto"/>
            <w:left w:val="none" w:sz="0" w:space="0" w:color="auto"/>
            <w:bottom w:val="none" w:sz="0" w:space="0" w:color="auto"/>
            <w:right w:val="none" w:sz="0" w:space="0" w:color="auto"/>
          </w:divBdr>
        </w:div>
        <w:div w:id="244262380">
          <w:marLeft w:val="0"/>
          <w:marRight w:val="0"/>
          <w:marTop w:val="0"/>
          <w:marBottom w:val="600"/>
          <w:divBdr>
            <w:top w:val="none" w:sz="0" w:space="0" w:color="auto"/>
            <w:left w:val="none" w:sz="0" w:space="0" w:color="auto"/>
            <w:bottom w:val="none" w:sz="0" w:space="0" w:color="auto"/>
            <w:right w:val="none" w:sz="0" w:space="0" w:color="auto"/>
          </w:divBdr>
        </w:div>
      </w:divsChild>
    </w:div>
    <w:div w:id="1978875101">
      <w:bodyDiv w:val="1"/>
      <w:marLeft w:val="0"/>
      <w:marRight w:val="0"/>
      <w:marTop w:val="0"/>
      <w:marBottom w:val="0"/>
      <w:divBdr>
        <w:top w:val="none" w:sz="0" w:space="0" w:color="auto"/>
        <w:left w:val="none" w:sz="0" w:space="0" w:color="auto"/>
        <w:bottom w:val="none" w:sz="0" w:space="0" w:color="auto"/>
        <w:right w:val="none" w:sz="0" w:space="0" w:color="auto"/>
      </w:divBdr>
    </w:div>
    <w:div w:id="1981420509">
      <w:bodyDiv w:val="1"/>
      <w:marLeft w:val="0"/>
      <w:marRight w:val="0"/>
      <w:marTop w:val="0"/>
      <w:marBottom w:val="0"/>
      <w:divBdr>
        <w:top w:val="none" w:sz="0" w:space="0" w:color="auto"/>
        <w:left w:val="none" w:sz="0" w:space="0" w:color="auto"/>
        <w:bottom w:val="none" w:sz="0" w:space="0" w:color="auto"/>
        <w:right w:val="none" w:sz="0" w:space="0" w:color="auto"/>
      </w:divBdr>
    </w:div>
    <w:div w:id="1996645901">
      <w:bodyDiv w:val="1"/>
      <w:marLeft w:val="0"/>
      <w:marRight w:val="0"/>
      <w:marTop w:val="0"/>
      <w:marBottom w:val="0"/>
      <w:divBdr>
        <w:top w:val="none" w:sz="0" w:space="0" w:color="auto"/>
        <w:left w:val="none" w:sz="0" w:space="0" w:color="auto"/>
        <w:bottom w:val="none" w:sz="0" w:space="0" w:color="auto"/>
        <w:right w:val="none" w:sz="0" w:space="0" w:color="auto"/>
      </w:divBdr>
    </w:div>
    <w:div w:id="2011980553">
      <w:bodyDiv w:val="1"/>
      <w:marLeft w:val="0"/>
      <w:marRight w:val="0"/>
      <w:marTop w:val="0"/>
      <w:marBottom w:val="0"/>
      <w:divBdr>
        <w:top w:val="none" w:sz="0" w:space="0" w:color="auto"/>
        <w:left w:val="none" w:sz="0" w:space="0" w:color="auto"/>
        <w:bottom w:val="none" w:sz="0" w:space="0" w:color="auto"/>
        <w:right w:val="none" w:sz="0" w:space="0" w:color="auto"/>
      </w:divBdr>
      <w:divsChild>
        <w:div w:id="2086610331">
          <w:marLeft w:val="0"/>
          <w:marRight w:val="0"/>
          <w:marTop w:val="0"/>
          <w:marBottom w:val="450"/>
          <w:divBdr>
            <w:top w:val="none" w:sz="0" w:space="0" w:color="auto"/>
            <w:left w:val="none" w:sz="0" w:space="0" w:color="auto"/>
            <w:bottom w:val="none" w:sz="0" w:space="0" w:color="auto"/>
            <w:right w:val="none" w:sz="0" w:space="0" w:color="auto"/>
          </w:divBdr>
        </w:div>
        <w:div w:id="1059939339">
          <w:marLeft w:val="0"/>
          <w:marRight w:val="0"/>
          <w:marTop w:val="0"/>
          <w:marBottom w:val="450"/>
          <w:divBdr>
            <w:top w:val="none" w:sz="0" w:space="0" w:color="auto"/>
            <w:left w:val="none" w:sz="0" w:space="0" w:color="auto"/>
            <w:bottom w:val="none" w:sz="0" w:space="0" w:color="auto"/>
            <w:right w:val="none" w:sz="0" w:space="0" w:color="auto"/>
          </w:divBdr>
        </w:div>
        <w:div w:id="311057353">
          <w:marLeft w:val="0"/>
          <w:marRight w:val="0"/>
          <w:marTop w:val="0"/>
          <w:marBottom w:val="0"/>
          <w:divBdr>
            <w:top w:val="none" w:sz="0" w:space="0" w:color="auto"/>
            <w:left w:val="none" w:sz="0" w:space="0" w:color="auto"/>
            <w:bottom w:val="none" w:sz="0" w:space="0" w:color="auto"/>
            <w:right w:val="none" w:sz="0" w:space="0" w:color="auto"/>
          </w:divBdr>
        </w:div>
        <w:div w:id="1893954004">
          <w:marLeft w:val="0"/>
          <w:marRight w:val="0"/>
          <w:marTop w:val="0"/>
          <w:marBottom w:val="600"/>
          <w:divBdr>
            <w:top w:val="none" w:sz="0" w:space="0" w:color="auto"/>
            <w:left w:val="none" w:sz="0" w:space="0" w:color="auto"/>
            <w:bottom w:val="none" w:sz="0" w:space="0" w:color="auto"/>
            <w:right w:val="none" w:sz="0" w:space="0" w:color="auto"/>
          </w:divBdr>
        </w:div>
      </w:divsChild>
    </w:div>
    <w:div w:id="2026980204">
      <w:bodyDiv w:val="1"/>
      <w:marLeft w:val="0"/>
      <w:marRight w:val="0"/>
      <w:marTop w:val="0"/>
      <w:marBottom w:val="0"/>
      <w:divBdr>
        <w:top w:val="none" w:sz="0" w:space="0" w:color="auto"/>
        <w:left w:val="none" w:sz="0" w:space="0" w:color="auto"/>
        <w:bottom w:val="none" w:sz="0" w:space="0" w:color="auto"/>
        <w:right w:val="none" w:sz="0" w:space="0" w:color="auto"/>
      </w:divBdr>
    </w:div>
    <w:div w:id="2061857001">
      <w:bodyDiv w:val="1"/>
      <w:marLeft w:val="0"/>
      <w:marRight w:val="0"/>
      <w:marTop w:val="0"/>
      <w:marBottom w:val="0"/>
      <w:divBdr>
        <w:top w:val="none" w:sz="0" w:space="0" w:color="auto"/>
        <w:left w:val="none" w:sz="0" w:space="0" w:color="auto"/>
        <w:bottom w:val="none" w:sz="0" w:space="0" w:color="auto"/>
        <w:right w:val="none" w:sz="0" w:space="0" w:color="auto"/>
      </w:divBdr>
    </w:div>
    <w:div w:id="2062821591">
      <w:bodyDiv w:val="1"/>
      <w:marLeft w:val="0"/>
      <w:marRight w:val="0"/>
      <w:marTop w:val="0"/>
      <w:marBottom w:val="0"/>
      <w:divBdr>
        <w:top w:val="none" w:sz="0" w:space="0" w:color="auto"/>
        <w:left w:val="none" w:sz="0" w:space="0" w:color="auto"/>
        <w:bottom w:val="none" w:sz="0" w:space="0" w:color="auto"/>
        <w:right w:val="none" w:sz="0" w:space="0" w:color="auto"/>
      </w:divBdr>
    </w:div>
    <w:div w:id="2062901330">
      <w:bodyDiv w:val="1"/>
      <w:marLeft w:val="0"/>
      <w:marRight w:val="0"/>
      <w:marTop w:val="0"/>
      <w:marBottom w:val="0"/>
      <w:divBdr>
        <w:top w:val="none" w:sz="0" w:space="0" w:color="auto"/>
        <w:left w:val="none" w:sz="0" w:space="0" w:color="auto"/>
        <w:bottom w:val="none" w:sz="0" w:space="0" w:color="auto"/>
        <w:right w:val="none" w:sz="0" w:space="0" w:color="auto"/>
      </w:divBdr>
    </w:div>
    <w:div w:id="2065369660">
      <w:bodyDiv w:val="1"/>
      <w:marLeft w:val="0"/>
      <w:marRight w:val="0"/>
      <w:marTop w:val="0"/>
      <w:marBottom w:val="0"/>
      <w:divBdr>
        <w:top w:val="none" w:sz="0" w:space="0" w:color="auto"/>
        <w:left w:val="none" w:sz="0" w:space="0" w:color="auto"/>
        <w:bottom w:val="none" w:sz="0" w:space="0" w:color="auto"/>
        <w:right w:val="none" w:sz="0" w:space="0" w:color="auto"/>
      </w:divBdr>
      <w:divsChild>
        <w:div w:id="1831482348">
          <w:marLeft w:val="0"/>
          <w:marRight w:val="0"/>
          <w:marTop w:val="0"/>
          <w:marBottom w:val="450"/>
          <w:divBdr>
            <w:top w:val="none" w:sz="0" w:space="0" w:color="auto"/>
            <w:left w:val="none" w:sz="0" w:space="0" w:color="auto"/>
            <w:bottom w:val="none" w:sz="0" w:space="0" w:color="auto"/>
            <w:right w:val="none" w:sz="0" w:space="0" w:color="auto"/>
          </w:divBdr>
        </w:div>
        <w:div w:id="73935016">
          <w:marLeft w:val="0"/>
          <w:marRight w:val="0"/>
          <w:marTop w:val="0"/>
          <w:marBottom w:val="450"/>
          <w:divBdr>
            <w:top w:val="none" w:sz="0" w:space="0" w:color="auto"/>
            <w:left w:val="none" w:sz="0" w:space="0" w:color="auto"/>
            <w:bottom w:val="none" w:sz="0" w:space="0" w:color="auto"/>
            <w:right w:val="none" w:sz="0" w:space="0" w:color="auto"/>
          </w:divBdr>
        </w:div>
        <w:div w:id="1078599661">
          <w:marLeft w:val="0"/>
          <w:marRight w:val="0"/>
          <w:marTop w:val="0"/>
          <w:marBottom w:val="0"/>
          <w:divBdr>
            <w:top w:val="none" w:sz="0" w:space="0" w:color="auto"/>
            <w:left w:val="none" w:sz="0" w:space="0" w:color="auto"/>
            <w:bottom w:val="none" w:sz="0" w:space="0" w:color="auto"/>
            <w:right w:val="none" w:sz="0" w:space="0" w:color="auto"/>
          </w:divBdr>
        </w:div>
        <w:div w:id="779761421">
          <w:marLeft w:val="0"/>
          <w:marRight w:val="0"/>
          <w:marTop w:val="0"/>
          <w:marBottom w:val="600"/>
          <w:divBdr>
            <w:top w:val="none" w:sz="0" w:space="0" w:color="auto"/>
            <w:left w:val="none" w:sz="0" w:space="0" w:color="auto"/>
            <w:bottom w:val="none" w:sz="0" w:space="0" w:color="auto"/>
            <w:right w:val="none" w:sz="0" w:space="0" w:color="auto"/>
          </w:divBdr>
        </w:div>
      </w:divsChild>
    </w:div>
    <w:div w:id="2075928244">
      <w:bodyDiv w:val="1"/>
      <w:marLeft w:val="0"/>
      <w:marRight w:val="0"/>
      <w:marTop w:val="0"/>
      <w:marBottom w:val="0"/>
      <w:divBdr>
        <w:top w:val="none" w:sz="0" w:space="0" w:color="auto"/>
        <w:left w:val="none" w:sz="0" w:space="0" w:color="auto"/>
        <w:bottom w:val="none" w:sz="0" w:space="0" w:color="auto"/>
        <w:right w:val="none" w:sz="0" w:space="0" w:color="auto"/>
      </w:divBdr>
    </w:div>
    <w:div w:id="2078160800">
      <w:bodyDiv w:val="1"/>
      <w:marLeft w:val="0"/>
      <w:marRight w:val="0"/>
      <w:marTop w:val="0"/>
      <w:marBottom w:val="0"/>
      <w:divBdr>
        <w:top w:val="none" w:sz="0" w:space="0" w:color="auto"/>
        <w:left w:val="none" w:sz="0" w:space="0" w:color="auto"/>
        <w:bottom w:val="none" w:sz="0" w:space="0" w:color="auto"/>
        <w:right w:val="none" w:sz="0" w:space="0" w:color="auto"/>
      </w:divBdr>
    </w:div>
    <w:div w:id="2081437134">
      <w:bodyDiv w:val="1"/>
      <w:marLeft w:val="0"/>
      <w:marRight w:val="0"/>
      <w:marTop w:val="0"/>
      <w:marBottom w:val="0"/>
      <w:divBdr>
        <w:top w:val="none" w:sz="0" w:space="0" w:color="auto"/>
        <w:left w:val="none" w:sz="0" w:space="0" w:color="auto"/>
        <w:bottom w:val="none" w:sz="0" w:space="0" w:color="auto"/>
        <w:right w:val="none" w:sz="0" w:space="0" w:color="auto"/>
      </w:divBdr>
      <w:divsChild>
        <w:div w:id="1792937964">
          <w:marLeft w:val="0"/>
          <w:marRight w:val="0"/>
          <w:marTop w:val="0"/>
          <w:marBottom w:val="450"/>
          <w:divBdr>
            <w:top w:val="none" w:sz="0" w:space="0" w:color="auto"/>
            <w:left w:val="none" w:sz="0" w:space="0" w:color="auto"/>
            <w:bottom w:val="none" w:sz="0" w:space="0" w:color="auto"/>
            <w:right w:val="none" w:sz="0" w:space="0" w:color="auto"/>
          </w:divBdr>
        </w:div>
        <w:div w:id="1879780910">
          <w:marLeft w:val="0"/>
          <w:marRight w:val="0"/>
          <w:marTop w:val="0"/>
          <w:marBottom w:val="450"/>
          <w:divBdr>
            <w:top w:val="none" w:sz="0" w:space="0" w:color="auto"/>
            <w:left w:val="none" w:sz="0" w:space="0" w:color="auto"/>
            <w:bottom w:val="none" w:sz="0" w:space="0" w:color="auto"/>
            <w:right w:val="none" w:sz="0" w:space="0" w:color="auto"/>
          </w:divBdr>
        </w:div>
        <w:div w:id="597913174">
          <w:marLeft w:val="0"/>
          <w:marRight w:val="0"/>
          <w:marTop w:val="0"/>
          <w:marBottom w:val="0"/>
          <w:divBdr>
            <w:top w:val="none" w:sz="0" w:space="0" w:color="auto"/>
            <w:left w:val="none" w:sz="0" w:space="0" w:color="auto"/>
            <w:bottom w:val="none" w:sz="0" w:space="0" w:color="auto"/>
            <w:right w:val="none" w:sz="0" w:space="0" w:color="auto"/>
          </w:divBdr>
        </w:div>
        <w:div w:id="198320911">
          <w:marLeft w:val="0"/>
          <w:marRight w:val="0"/>
          <w:marTop w:val="0"/>
          <w:marBottom w:val="600"/>
          <w:divBdr>
            <w:top w:val="none" w:sz="0" w:space="0" w:color="auto"/>
            <w:left w:val="none" w:sz="0" w:space="0" w:color="auto"/>
            <w:bottom w:val="none" w:sz="0" w:space="0" w:color="auto"/>
            <w:right w:val="none" w:sz="0" w:space="0" w:color="auto"/>
          </w:divBdr>
        </w:div>
      </w:divsChild>
    </w:div>
    <w:div w:id="2107457827">
      <w:bodyDiv w:val="1"/>
      <w:marLeft w:val="0"/>
      <w:marRight w:val="0"/>
      <w:marTop w:val="0"/>
      <w:marBottom w:val="0"/>
      <w:divBdr>
        <w:top w:val="none" w:sz="0" w:space="0" w:color="auto"/>
        <w:left w:val="none" w:sz="0" w:space="0" w:color="auto"/>
        <w:bottom w:val="none" w:sz="0" w:space="0" w:color="auto"/>
        <w:right w:val="none" w:sz="0" w:space="0" w:color="auto"/>
      </w:divBdr>
      <w:divsChild>
        <w:div w:id="1650015348">
          <w:marLeft w:val="0"/>
          <w:marRight w:val="0"/>
          <w:marTop w:val="0"/>
          <w:marBottom w:val="450"/>
          <w:divBdr>
            <w:top w:val="none" w:sz="0" w:space="0" w:color="auto"/>
            <w:left w:val="none" w:sz="0" w:space="0" w:color="auto"/>
            <w:bottom w:val="none" w:sz="0" w:space="0" w:color="auto"/>
            <w:right w:val="none" w:sz="0" w:space="0" w:color="auto"/>
          </w:divBdr>
        </w:div>
        <w:div w:id="1206989374">
          <w:marLeft w:val="0"/>
          <w:marRight w:val="0"/>
          <w:marTop w:val="0"/>
          <w:marBottom w:val="450"/>
          <w:divBdr>
            <w:top w:val="none" w:sz="0" w:space="0" w:color="auto"/>
            <w:left w:val="none" w:sz="0" w:space="0" w:color="auto"/>
            <w:bottom w:val="none" w:sz="0" w:space="0" w:color="auto"/>
            <w:right w:val="none" w:sz="0" w:space="0" w:color="auto"/>
          </w:divBdr>
        </w:div>
        <w:div w:id="234243729">
          <w:marLeft w:val="0"/>
          <w:marRight w:val="0"/>
          <w:marTop w:val="0"/>
          <w:marBottom w:val="0"/>
          <w:divBdr>
            <w:top w:val="none" w:sz="0" w:space="0" w:color="auto"/>
            <w:left w:val="none" w:sz="0" w:space="0" w:color="auto"/>
            <w:bottom w:val="none" w:sz="0" w:space="0" w:color="auto"/>
            <w:right w:val="none" w:sz="0" w:space="0" w:color="auto"/>
          </w:divBdr>
        </w:div>
        <w:div w:id="1375889585">
          <w:marLeft w:val="0"/>
          <w:marRight w:val="0"/>
          <w:marTop w:val="0"/>
          <w:marBottom w:val="600"/>
          <w:divBdr>
            <w:top w:val="none" w:sz="0" w:space="0" w:color="auto"/>
            <w:left w:val="none" w:sz="0" w:space="0" w:color="auto"/>
            <w:bottom w:val="none" w:sz="0" w:space="0" w:color="auto"/>
            <w:right w:val="none" w:sz="0" w:space="0" w:color="auto"/>
          </w:divBdr>
        </w:div>
      </w:divsChild>
    </w:div>
    <w:div w:id="2109158319">
      <w:bodyDiv w:val="1"/>
      <w:marLeft w:val="0"/>
      <w:marRight w:val="0"/>
      <w:marTop w:val="0"/>
      <w:marBottom w:val="0"/>
      <w:divBdr>
        <w:top w:val="none" w:sz="0" w:space="0" w:color="auto"/>
        <w:left w:val="none" w:sz="0" w:space="0" w:color="auto"/>
        <w:bottom w:val="none" w:sz="0" w:space="0" w:color="auto"/>
        <w:right w:val="none" w:sz="0" w:space="0" w:color="auto"/>
      </w:divBdr>
    </w:div>
    <w:div w:id="2115707358">
      <w:bodyDiv w:val="1"/>
      <w:marLeft w:val="0"/>
      <w:marRight w:val="0"/>
      <w:marTop w:val="0"/>
      <w:marBottom w:val="0"/>
      <w:divBdr>
        <w:top w:val="none" w:sz="0" w:space="0" w:color="auto"/>
        <w:left w:val="none" w:sz="0" w:space="0" w:color="auto"/>
        <w:bottom w:val="none" w:sz="0" w:space="0" w:color="auto"/>
        <w:right w:val="none" w:sz="0" w:space="0" w:color="auto"/>
      </w:divBdr>
    </w:div>
    <w:div w:id="214696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ertfordshire.gov.uk/about-the-council/how-the-council-works/locality-budgets/highways-locality-budget.aspx" TargetMode="External"/><Relationship Id="rId11" Type="http://schemas.openxmlformats.org/officeDocument/2006/relationships/hyperlink" Target="https://www.hertfordshire.gov.uk/services/childrens-social-care/in-care/corporate-parenting-board.aspx"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hertfordshire-lg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3e92c36-6617-4e71-a989-dd739ad32a4d}" enabled="0" method="" siteId="{53e92c36-6617-4e71-a989-dd739ad32a4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2154</Words>
  <Characters>12174</Characters>
  <Application>Microsoft Office Word</Application>
  <DocSecurity>0</DocSecurity>
  <Lines>225</Lines>
  <Paragraphs>102</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Buckmaster</dc:creator>
  <cp:keywords/>
  <dc:description/>
  <cp:lastModifiedBy>Colin Marks</cp:lastModifiedBy>
  <cp:revision>2</cp:revision>
  <dcterms:created xsi:type="dcterms:W3CDTF">2026-05-08T09:19:00Z</dcterms:created>
  <dcterms:modified xsi:type="dcterms:W3CDTF">2026-05-08T09:19:00Z</dcterms:modified>
</cp:coreProperties>
</file>